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02AF" w14:textId="51F502C1" w:rsidR="00ED5BD9" w:rsidRDefault="00ED5BD9" w:rsidP="0007597D">
      <w:pPr>
        <w:pStyle w:val="Titel"/>
        <w:spacing w:line="276" w:lineRule="auto"/>
        <w:ind w:firstLine="0"/>
        <w:rPr>
          <w:rFonts w:ascii="Calibri" w:hAnsi="Calibri" w:cs="Calibri"/>
          <w:color w:val="83CFF2"/>
          <w:w w:val="85"/>
          <w:sz w:val="40"/>
          <w:szCs w:val="40"/>
        </w:rPr>
      </w:pPr>
      <w:r w:rsidRPr="00ED5BD9">
        <w:rPr>
          <w:rFonts w:ascii="Calibri" w:hAnsi="Calibri" w:cs="Calibri"/>
          <w:color w:val="83CFF2"/>
          <w:w w:val="85"/>
          <w:sz w:val="40"/>
          <w:szCs w:val="40"/>
        </w:rPr>
        <w:t xml:space="preserve">Warmte- en installatiebedrijven werken samen </w:t>
      </w:r>
      <w:r w:rsidRPr="00ED5BD9">
        <w:rPr>
          <w:rFonts w:ascii="Calibri" w:hAnsi="Calibri" w:cs="Calibri"/>
          <w:color w:val="83CFF2"/>
          <w:sz w:val="40"/>
          <w:szCs w:val="40"/>
        </w:rPr>
        <w:t>aan</w:t>
      </w:r>
      <w:r w:rsidRPr="00ED5BD9">
        <w:rPr>
          <w:rFonts w:ascii="Calibri" w:hAnsi="Calibri" w:cs="Calibri"/>
          <w:color w:val="83CFF2"/>
          <w:w w:val="85"/>
          <w:sz w:val="40"/>
          <w:szCs w:val="40"/>
        </w:rPr>
        <w:t xml:space="preserve"> de kwaliteit van duurzame warmtenetten</w:t>
      </w:r>
      <w:r>
        <w:rPr>
          <w:rFonts w:ascii="Calibri" w:hAnsi="Calibri" w:cs="Calibri"/>
          <w:color w:val="83CFF2"/>
          <w:w w:val="85"/>
          <w:sz w:val="40"/>
          <w:szCs w:val="40"/>
        </w:rPr>
        <w:br/>
      </w:r>
    </w:p>
    <w:p w14:paraId="373A4036" w14:textId="77777777" w:rsidR="00ED5BD9" w:rsidRPr="0007597D" w:rsidRDefault="00ED5BD9" w:rsidP="0007597D">
      <w:pPr>
        <w:pStyle w:val="Kop1"/>
        <w:spacing w:before="88" w:line="276" w:lineRule="auto"/>
        <w:ind w:left="0"/>
        <w:rPr>
          <w:rFonts w:ascii="Calibri" w:hAnsi="Calibri" w:cs="Calibri"/>
          <w:color w:val="83CFF2"/>
          <w:w w:val="85"/>
        </w:rPr>
      </w:pPr>
      <w:r w:rsidRPr="0007597D">
        <w:rPr>
          <w:rFonts w:ascii="Calibri" w:hAnsi="Calibri" w:cs="Calibri"/>
          <w:color w:val="83CFF2"/>
          <w:w w:val="85"/>
        </w:rPr>
        <w:t>Inleiding</w:t>
      </w:r>
    </w:p>
    <w:p w14:paraId="50BE1788" w14:textId="286CDB41" w:rsidR="00ED5BD9" w:rsidRPr="0007597D" w:rsidRDefault="00ED5BD9" w:rsidP="0007597D">
      <w:pPr>
        <w:spacing w:line="276" w:lineRule="auto"/>
        <w:rPr>
          <w:rFonts w:ascii="Calibri" w:eastAsia="Arial" w:hAnsi="Calibri" w:cs="Calibri"/>
          <w:color w:val="000000"/>
          <w:sz w:val="20"/>
          <w:szCs w:val="20"/>
          <w:lang w:eastAsia="nl-NL"/>
        </w:rPr>
      </w:pPr>
      <w:r w:rsidRPr="0007597D">
        <w:rPr>
          <w:rFonts w:ascii="Calibri" w:eastAsia="Arial" w:hAnsi="Calibri" w:cs="Calibri"/>
          <w:color w:val="000000" w:themeColor="text1"/>
          <w:sz w:val="20"/>
          <w:szCs w:val="20"/>
          <w:lang w:eastAsia="nl-NL"/>
        </w:rPr>
        <w:t>E</w:t>
      </w:r>
      <w:r w:rsidR="008053F3">
        <w:rPr>
          <w:rFonts w:ascii="Calibri" w:eastAsia="Arial" w:hAnsi="Calibri" w:cs="Calibri"/>
          <w:color w:val="000000" w:themeColor="text1"/>
          <w:sz w:val="20"/>
          <w:szCs w:val="20"/>
          <w:lang w:eastAsia="nl-NL"/>
        </w:rPr>
        <w:t>é</w:t>
      </w:r>
      <w:r w:rsidRPr="0007597D">
        <w:rPr>
          <w:rFonts w:ascii="Calibri" w:eastAsia="Arial" w:hAnsi="Calibri" w:cs="Calibri"/>
          <w:color w:val="000000" w:themeColor="text1"/>
          <w:sz w:val="20"/>
          <w:szCs w:val="20"/>
          <w:lang w:eastAsia="nl-NL"/>
        </w:rPr>
        <w:t xml:space="preserve">n van de doelen van het Klimaatakkoord is om tot 2030 1,5 miljoen woningen en gebouwen duurzaam te verwarmen. Er ligt een kans om een substantieel deel hiervan op kosten efficiënte wijze te verduurzamen </w:t>
      </w:r>
      <w:r w:rsidR="008053F3">
        <w:rPr>
          <w:rFonts w:ascii="Calibri" w:eastAsia="Arial" w:hAnsi="Calibri" w:cs="Calibri"/>
          <w:color w:val="000000" w:themeColor="text1"/>
          <w:sz w:val="20"/>
          <w:szCs w:val="20"/>
          <w:lang w:eastAsia="nl-NL"/>
        </w:rPr>
        <w:t>via</w:t>
      </w:r>
      <w:r w:rsidR="008053F3" w:rsidRPr="0007597D">
        <w:rPr>
          <w:rFonts w:ascii="Calibri" w:eastAsia="Arial" w:hAnsi="Calibri" w:cs="Calibri"/>
          <w:color w:val="000000" w:themeColor="text1"/>
          <w:sz w:val="20"/>
          <w:szCs w:val="20"/>
          <w:lang w:eastAsia="nl-NL"/>
        </w:rPr>
        <w:t xml:space="preserve"> </w:t>
      </w:r>
      <w:r w:rsidRPr="0007597D">
        <w:rPr>
          <w:rFonts w:ascii="Calibri" w:eastAsia="Arial" w:hAnsi="Calibri" w:cs="Calibri"/>
          <w:color w:val="000000" w:themeColor="text1"/>
          <w:sz w:val="20"/>
          <w:szCs w:val="20"/>
          <w:lang w:eastAsia="nl-NL"/>
        </w:rPr>
        <w:t xml:space="preserve">warmtenetten. Warmtebedrijven staan daarom voor de opgave om tot 2030 circa 500.000 woningen aan te sluiten op warmtenetten. Op dit moment worden er 50.000 woningen per jaar aangesloten. </w:t>
      </w:r>
      <w:r w:rsidR="008053F3">
        <w:rPr>
          <w:rFonts w:ascii="Calibri" w:eastAsia="Arial" w:hAnsi="Calibri" w:cs="Calibri"/>
          <w:color w:val="000000" w:themeColor="text1"/>
          <w:sz w:val="20"/>
          <w:szCs w:val="20"/>
          <w:lang w:eastAsia="nl-NL"/>
        </w:rPr>
        <w:t xml:space="preserve">Als we doelen willen halen, </w:t>
      </w:r>
      <w:r w:rsidRPr="0007597D">
        <w:rPr>
          <w:rFonts w:ascii="Calibri" w:eastAsia="Arial" w:hAnsi="Calibri" w:cs="Calibri"/>
          <w:color w:val="000000" w:themeColor="text1"/>
          <w:sz w:val="20"/>
          <w:szCs w:val="20"/>
          <w:lang w:eastAsia="nl-NL"/>
        </w:rPr>
        <w:t xml:space="preserve">moet </w:t>
      </w:r>
      <w:r w:rsidR="008053F3">
        <w:rPr>
          <w:rFonts w:ascii="Calibri" w:eastAsia="Arial" w:hAnsi="Calibri" w:cs="Calibri"/>
          <w:color w:val="000000" w:themeColor="text1"/>
          <w:sz w:val="20"/>
          <w:szCs w:val="20"/>
          <w:lang w:eastAsia="nl-NL"/>
        </w:rPr>
        <w:t xml:space="preserve">dat </w:t>
      </w:r>
      <w:r w:rsidRPr="0007597D">
        <w:rPr>
          <w:rFonts w:ascii="Calibri" w:eastAsia="Arial" w:hAnsi="Calibri" w:cs="Calibri"/>
          <w:color w:val="000000" w:themeColor="text1"/>
          <w:sz w:val="20"/>
          <w:szCs w:val="20"/>
          <w:lang w:eastAsia="nl-NL"/>
        </w:rPr>
        <w:t>sneller en installateurs zijn hard nodig om aan deze opgave te kunnen voldoen. Het is noodzakelijk dat installateurs over specifieke vakvaardigheden beschikken, zodat de kwaliteit van duurzame warmtenetten gewaarborgd wordt.</w:t>
      </w:r>
    </w:p>
    <w:p w14:paraId="279993ED" w14:textId="77777777" w:rsidR="00ED5BD9" w:rsidRPr="0007597D" w:rsidRDefault="00ED5BD9" w:rsidP="0007597D">
      <w:pPr>
        <w:spacing w:line="276" w:lineRule="auto"/>
        <w:ind w:left="137"/>
        <w:jc w:val="both"/>
        <w:rPr>
          <w:rFonts w:ascii="Calibri" w:eastAsia="Arial" w:hAnsi="Calibri" w:cs="Calibri"/>
          <w:color w:val="000000"/>
          <w:sz w:val="20"/>
          <w:szCs w:val="20"/>
          <w:lang w:eastAsia="nl-NL"/>
        </w:rPr>
      </w:pPr>
    </w:p>
    <w:p w14:paraId="49CCA491" w14:textId="4C1C11E3" w:rsidR="00ED5BD9" w:rsidRPr="0007597D" w:rsidRDefault="00ED5BD9" w:rsidP="0007597D">
      <w:pPr>
        <w:spacing w:line="276" w:lineRule="auto"/>
        <w:rPr>
          <w:rFonts w:ascii="Calibri" w:eastAsia="Arial" w:hAnsi="Calibri" w:cs="Calibri"/>
          <w:color w:val="000000"/>
          <w:sz w:val="20"/>
          <w:szCs w:val="20"/>
          <w:lang w:eastAsia="nl-NL"/>
        </w:rPr>
      </w:pPr>
      <w:r w:rsidRPr="0007597D">
        <w:rPr>
          <w:rFonts w:ascii="Calibri" w:eastAsia="Arial" w:hAnsi="Calibri" w:cs="Calibri"/>
          <w:color w:val="000000" w:themeColor="text1"/>
          <w:sz w:val="20"/>
          <w:szCs w:val="20"/>
          <w:lang w:eastAsia="nl-NL"/>
        </w:rPr>
        <w:t>Warmtebedrijven en Techniek Nederland hebben afspraken gemaakt over de kwaliteit van het werk wat nodig is voor versnelling van de warm</w:t>
      </w:r>
      <w:r w:rsidR="0007597D">
        <w:rPr>
          <w:rFonts w:ascii="Calibri" w:eastAsia="Arial" w:hAnsi="Calibri" w:cs="Calibri"/>
          <w:color w:val="000000" w:themeColor="text1"/>
          <w:sz w:val="20"/>
          <w:szCs w:val="20"/>
          <w:lang w:eastAsia="nl-NL"/>
        </w:rPr>
        <w:t>t</w:t>
      </w:r>
      <w:r w:rsidRPr="0007597D">
        <w:rPr>
          <w:rFonts w:ascii="Calibri" w:eastAsia="Arial" w:hAnsi="Calibri" w:cs="Calibri"/>
          <w:color w:val="000000" w:themeColor="text1"/>
          <w:sz w:val="20"/>
          <w:szCs w:val="20"/>
          <w:lang w:eastAsia="nl-NL"/>
        </w:rPr>
        <w:t>etransitie en in het bijzonder de ontwikkeling van duurzame warmtenetten. Dit is essentieel voor het vergroten van het draagvlak van de warmtetransitie. De gewenste vakbekwaamheid van installateurs is nog niet geborgd in bestaande erkenningsregelingen van InstallQ. Daarom is er op verzoek van de warmtebedrijven en Techniek Nederland door de sector gewerkt aan een nieuwe erkenning waarin deze vakbekwaamheid expliciet is geborgd.</w:t>
      </w:r>
    </w:p>
    <w:p w14:paraId="4AD234BA" w14:textId="77777777" w:rsidR="00ED5BD9" w:rsidRPr="0007597D" w:rsidRDefault="00ED5BD9" w:rsidP="0007597D">
      <w:pPr>
        <w:spacing w:line="276" w:lineRule="auto"/>
        <w:ind w:left="137"/>
        <w:rPr>
          <w:rFonts w:ascii="Calibri" w:eastAsia="Arial" w:hAnsi="Calibri" w:cs="Calibri"/>
          <w:color w:val="000000"/>
          <w:sz w:val="20"/>
          <w:szCs w:val="20"/>
          <w:lang w:eastAsia="nl-NL"/>
        </w:rPr>
      </w:pPr>
    </w:p>
    <w:p w14:paraId="7D3DAC8B" w14:textId="58125241" w:rsidR="00ED5BD9" w:rsidRPr="0007597D" w:rsidRDefault="00ED5BD9" w:rsidP="0007597D">
      <w:pPr>
        <w:spacing w:line="276" w:lineRule="auto"/>
        <w:rPr>
          <w:rFonts w:ascii="Calibri" w:eastAsia="Arial" w:hAnsi="Calibri" w:cs="Calibri"/>
          <w:color w:val="000000"/>
          <w:sz w:val="20"/>
          <w:szCs w:val="20"/>
          <w:lang w:eastAsia="nl-NL"/>
        </w:rPr>
      </w:pPr>
      <w:r w:rsidRPr="0007597D">
        <w:rPr>
          <w:rFonts w:ascii="Calibri" w:eastAsia="Arial" w:hAnsi="Calibri" w:cs="Calibri"/>
          <w:color w:val="000000" w:themeColor="text1"/>
          <w:sz w:val="20"/>
          <w:szCs w:val="20"/>
          <w:lang w:eastAsia="nl-NL"/>
        </w:rPr>
        <w:t xml:space="preserve">In deze overeenkomst </w:t>
      </w:r>
      <w:r w:rsidR="00D02C52" w:rsidRPr="00D02C52">
        <w:rPr>
          <w:rFonts w:ascii="Calibri" w:eastAsia="Arial" w:hAnsi="Calibri" w:cs="Calibri"/>
          <w:b/>
          <w:bCs/>
          <w:color w:val="000000" w:themeColor="text1"/>
          <w:sz w:val="20"/>
          <w:szCs w:val="20"/>
          <w:lang w:eastAsia="nl-NL"/>
        </w:rPr>
        <w:t xml:space="preserve">‘Samenwerken aan de kwaliteit van </w:t>
      </w:r>
      <w:r w:rsidR="00A2425F">
        <w:rPr>
          <w:rFonts w:ascii="Calibri" w:eastAsia="Arial" w:hAnsi="Calibri" w:cs="Calibri"/>
          <w:b/>
          <w:bCs/>
          <w:color w:val="000000" w:themeColor="text1"/>
          <w:sz w:val="20"/>
          <w:szCs w:val="20"/>
          <w:lang w:eastAsia="nl-NL"/>
        </w:rPr>
        <w:t xml:space="preserve">duurzame </w:t>
      </w:r>
      <w:r w:rsidR="00D02C52" w:rsidRPr="00D02C52">
        <w:rPr>
          <w:rFonts w:ascii="Calibri" w:eastAsia="Arial" w:hAnsi="Calibri" w:cs="Calibri"/>
          <w:b/>
          <w:bCs/>
          <w:color w:val="000000" w:themeColor="text1"/>
          <w:sz w:val="20"/>
          <w:szCs w:val="20"/>
          <w:lang w:eastAsia="nl-NL"/>
        </w:rPr>
        <w:t>warmtenetten’</w:t>
      </w:r>
      <w:r w:rsidR="00D02C52">
        <w:rPr>
          <w:rFonts w:ascii="Calibri" w:eastAsia="Arial" w:hAnsi="Calibri" w:cs="Calibri"/>
          <w:color w:val="000000" w:themeColor="text1"/>
          <w:sz w:val="20"/>
          <w:szCs w:val="20"/>
          <w:lang w:eastAsia="nl-NL"/>
        </w:rPr>
        <w:t xml:space="preserve"> </w:t>
      </w:r>
      <w:r w:rsidRPr="0007597D">
        <w:rPr>
          <w:rFonts w:ascii="Calibri" w:eastAsia="Arial" w:hAnsi="Calibri" w:cs="Calibri"/>
          <w:color w:val="000000" w:themeColor="text1"/>
          <w:sz w:val="20"/>
          <w:szCs w:val="20"/>
          <w:lang w:eastAsia="nl-NL"/>
        </w:rPr>
        <w:t>staan afspraken die Techniek Nederland en de warmtebedrijven</w:t>
      </w:r>
      <w:r w:rsidR="008053F3">
        <w:rPr>
          <w:rFonts w:ascii="Calibri" w:eastAsia="Arial" w:hAnsi="Calibri" w:cs="Calibri"/>
          <w:color w:val="000000" w:themeColor="text1"/>
          <w:sz w:val="20"/>
          <w:szCs w:val="20"/>
          <w:lang w:eastAsia="nl-NL"/>
        </w:rPr>
        <w:t>,</w:t>
      </w:r>
      <w:r w:rsidRPr="0007597D">
        <w:rPr>
          <w:rFonts w:ascii="Calibri" w:eastAsia="Arial" w:hAnsi="Calibri" w:cs="Calibri"/>
          <w:color w:val="000000" w:themeColor="text1"/>
          <w:sz w:val="20"/>
          <w:szCs w:val="20"/>
          <w:lang w:eastAsia="nl-NL"/>
        </w:rPr>
        <w:t xml:space="preserve"> aangesloten bij Energie-Nederland (hierna: de partijen</w:t>
      </w:r>
      <w:r w:rsidR="008053F3">
        <w:rPr>
          <w:rFonts w:ascii="Calibri" w:eastAsia="Arial" w:hAnsi="Calibri" w:cs="Calibri"/>
          <w:color w:val="000000" w:themeColor="text1"/>
          <w:sz w:val="20"/>
          <w:szCs w:val="20"/>
          <w:lang w:eastAsia="nl-NL"/>
        </w:rPr>
        <w:t>,</w:t>
      </w:r>
      <w:r w:rsidRPr="0007597D">
        <w:rPr>
          <w:rFonts w:ascii="Calibri" w:eastAsia="Arial" w:hAnsi="Calibri" w:cs="Calibri"/>
          <w:color w:val="000000" w:themeColor="text1"/>
          <w:sz w:val="20"/>
          <w:szCs w:val="20"/>
          <w:lang w:eastAsia="nl-NL"/>
        </w:rPr>
        <w:t xml:space="preserve">) hebben gemaakt om de </w:t>
      </w:r>
      <w:r w:rsidR="008053F3">
        <w:rPr>
          <w:rFonts w:ascii="Calibri" w:eastAsia="Arial" w:hAnsi="Calibri" w:cs="Calibri"/>
          <w:color w:val="000000" w:themeColor="text1"/>
          <w:sz w:val="20"/>
          <w:szCs w:val="20"/>
          <w:lang w:eastAsia="nl-NL"/>
        </w:rPr>
        <w:t>uitbreiding</w:t>
      </w:r>
      <w:r w:rsidR="008053F3" w:rsidRPr="0007597D">
        <w:rPr>
          <w:rFonts w:ascii="Calibri" w:eastAsia="Arial" w:hAnsi="Calibri" w:cs="Calibri"/>
          <w:color w:val="000000" w:themeColor="text1"/>
          <w:sz w:val="20"/>
          <w:szCs w:val="20"/>
          <w:lang w:eastAsia="nl-NL"/>
        </w:rPr>
        <w:t xml:space="preserve"> </w:t>
      </w:r>
      <w:r w:rsidRPr="0007597D">
        <w:rPr>
          <w:rFonts w:ascii="Calibri" w:eastAsia="Arial" w:hAnsi="Calibri" w:cs="Calibri"/>
          <w:color w:val="000000" w:themeColor="text1"/>
          <w:sz w:val="20"/>
          <w:szCs w:val="20"/>
          <w:lang w:eastAsia="nl-NL"/>
        </w:rPr>
        <w:t xml:space="preserve">van duurzame warmtenetten op een veilige en kwalitatief goede wijze te realiseren met voldoende perspectief voor nieuwe technici die zo hun rol in de energietransitie kunnen pakken. </w:t>
      </w:r>
    </w:p>
    <w:p w14:paraId="42113CB1" w14:textId="77777777" w:rsidR="00ED5BD9" w:rsidRPr="0007597D" w:rsidRDefault="00ED5BD9" w:rsidP="0007597D">
      <w:pPr>
        <w:pStyle w:val="Kop1"/>
        <w:spacing w:line="276" w:lineRule="auto"/>
        <w:ind w:left="0"/>
        <w:jc w:val="both"/>
        <w:rPr>
          <w:rFonts w:ascii="Calibri" w:hAnsi="Calibri" w:cs="Calibri"/>
          <w:color w:val="83CFF2"/>
          <w:w w:val="85"/>
        </w:rPr>
      </w:pPr>
    </w:p>
    <w:p w14:paraId="2A52373B" w14:textId="77777777" w:rsidR="00ED5BD9" w:rsidRPr="0007597D" w:rsidRDefault="00ED5BD9" w:rsidP="0007597D">
      <w:pPr>
        <w:pStyle w:val="Kop1"/>
        <w:spacing w:line="276" w:lineRule="auto"/>
        <w:ind w:left="0"/>
        <w:jc w:val="both"/>
        <w:rPr>
          <w:rFonts w:ascii="Calibri" w:hAnsi="Calibri" w:cs="Calibri"/>
          <w:color w:val="83CFF2"/>
        </w:rPr>
      </w:pPr>
      <w:r w:rsidRPr="0007597D">
        <w:rPr>
          <w:rFonts w:ascii="Calibri" w:hAnsi="Calibri" w:cs="Calibri"/>
          <w:color w:val="83CFF2"/>
          <w:w w:val="85"/>
        </w:rPr>
        <w:t xml:space="preserve">De partijen verklaren: </w:t>
      </w:r>
    </w:p>
    <w:p w14:paraId="2F1D9F9C" w14:textId="6B11BB4F" w:rsidR="00ED5BD9" w:rsidRPr="0007597D" w:rsidRDefault="00ED5BD9" w:rsidP="0007597D">
      <w:pPr>
        <w:pStyle w:val="Lijstalinea"/>
        <w:widowControl w:val="0"/>
        <w:numPr>
          <w:ilvl w:val="0"/>
          <w:numId w:val="5"/>
        </w:numPr>
        <w:tabs>
          <w:tab w:val="left" w:pos="0"/>
        </w:tabs>
        <w:autoSpaceDE w:val="0"/>
        <w:autoSpaceDN w:val="0"/>
        <w:spacing w:before="127" w:line="276" w:lineRule="auto"/>
        <w:ind w:left="142" w:right="-46" w:hanging="142"/>
        <w:rPr>
          <w:rFonts w:ascii="Calibri" w:eastAsia="Arial" w:hAnsi="Calibri" w:cs="Calibri"/>
          <w:sz w:val="20"/>
          <w:szCs w:val="20"/>
        </w:rPr>
      </w:pPr>
      <w:r w:rsidRPr="0007597D">
        <w:rPr>
          <w:rFonts w:ascii="Calibri" w:eastAsia="Arial" w:hAnsi="Calibri" w:cs="Calibri"/>
          <w:sz w:val="20"/>
          <w:szCs w:val="20"/>
        </w:rPr>
        <w:t xml:space="preserve">Dat zij gezamenlijk werken aan één kwaliteitskader voor werkzaamheden aan het aanleggen, aansluiten en beheren van afgifte-installaties aangesloten op warmtenetten mede voor eenduidige kwaliteit en herkenbaarheid naar klanten, </w:t>
      </w:r>
    </w:p>
    <w:p w14:paraId="1E8100F6" w14:textId="0D1FFDCD" w:rsidR="00ED5BD9" w:rsidRPr="0007597D" w:rsidRDefault="00ED5BD9" w:rsidP="0007597D">
      <w:pPr>
        <w:pStyle w:val="Lijstalinea"/>
        <w:widowControl w:val="0"/>
        <w:numPr>
          <w:ilvl w:val="0"/>
          <w:numId w:val="5"/>
        </w:numPr>
        <w:tabs>
          <w:tab w:val="left" w:pos="0"/>
        </w:tabs>
        <w:autoSpaceDE w:val="0"/>
        <w:autoSpaceDN w:val="0"/>
        <w:spacing w:before="127" w:line="276" w:lineRule="auto"/>
        <w:ind w:left="142" w:right="-46" w:hanging="142"/>
        <w:rPr>
          <w:rFonts w:ascii="Calibri" w:eastAsia="Arial" w:hAnsi="Calibri" w:cs="Calibri"/>
          <w:sz w:val="20"/>
          <w:szCs w:val="20"/>
        </w:rPr>
      </w:pPr>
      <w:r w:rsidRPr="0007597D">
        <w:rPr>
          <w:rFonts w:ascii="Calibri" w:eastAsia="Arial" w:hAnsi="Calibri" w:cs="Calibri"/>
          <w:sz w:val="20"/>
          <w:szCs w:val="20"/>
        </w:rPr>
        <w:t xml:space="preserve">Dat zij met deze overeenkomst en de InstallQ erkenningsregeling ‘Afleversets’ die i.s.m. de installatie- en warmtesector is opgesteld, het gezamenlijk streven naar kwaliteit en daarmee samengaand draagvlak voor warmtenetten bekrachtigen en het ontwikkelde kwaliteitskader hanteren als standaard bij het verder opschalen van de uitrol van duurzame warmtenetten, </w:t>
      </w:r>
    </w:p>
    <w:p w14:paraId="560E9650" w14:textId="0D88380C" w:rsidR="00ED5BD9" w:rsidRPr="0007597D" w:rsidRDefault="00ED5BD9" w:rsidP="0007597D">
      <w:pPr>
        <w:pStyle w:val="Lijstalinea"/>
        <w:widowControl w:val="0"/>
        <w:numPr>
          <w:ilvl w:val="0"/>
          <w:numId w:val="5"/>
        </w:numPr>
        <w:tabs>
          <w:tab w:val="left" w:pos="0"/>
        </w:tabs>
        <w:autoSpaceDE w:val="0"/>
        <w:autoSpaceDN w:val="0"/>
        <w:spacing w:line="276" w:lineRule="auto"/>
        <w:ind w:left="142" w:hanging="142"/>
        <w:contextualSpacing w:val="0"/>
        <w:rPr>
          <w:rFonts w:ascii="Calibri" w:eastAsia="Arial" w:hAnsi="Calibri" w:cs="Calibri"/>
          <w:sz w:val="20"/>
          <w:szCs w:val="20"/>
        </w:rPr>
      </w:pPr>
      <w:r w:rsidRPr="0007597D">
        <w:rPr>
          <w:rFonts w:ascii="Calibri" w:eastAsia="Arial" w:hAnsi="Calibri" w:cs="Calibri"/>
          <w:sz w:val="20"/>
          <w:szCs w:val="20"/>
        </w:rPr>
        <w:lastRenderedPageBreak/>
        <w:t xml:space="preserve">Dat zij de InstallQ erkenningsregeling ‘Afleversets’ en onderliggende erkenning ‘Warmteafgifte systemen van gebouw gebonden verwarmingsinstallaties’ vanuit de daarmee gewenste kwaliteitsborging monitoren, en installatiebedrijven zullen stimuleren de benodigde kwaliteitstappen te doorlopen om erkend te worden. </w:t>
      </w:r>
      <w:r w:rsidR="002F1E0A">
        <w:rPr>
          <w:rFonts w:ascii="Calibri" w:eastAsia="Arial" w:hAnsi="Calibri" w:cs="Calibri"/>
          <w:sz w:val="20"/>
          <w:szCs w:val="20"/>
        </w:rPr>
        <w:t>Hierover</w:t>
      </w:r>
      <w:r w:rsidR="002F1E0A" w:rsidRPr="0007597D">
        <w:rPr>
          <w:rFonts w:ascii="Calibri" w:eastAsia="Arial" w:hAnsi="Calibri" w:cs="Calibri"/>
          <w:sz w:val="20"/>
          <w:szCs w:val="20"/>
        </w:rPr>
        <w:t xml:space="preserve"> </w:t>
      </w:r>
      <w:r w:rsidRPr="0007597D">
        <w:rPr>
          <w:rFonts w:ascii="Calibri" w:eastAsia="Arial" w:hAnsi="Calibri" w:cs="Calibri"/>
          <w:sz w:val="20"/>
          <w:szCs w:val="20"/>
        </w:rPr>
        <w:t xml:space="preserve">zullen Techniek Nederland en Energie-Nederland actief communiceren met hun achterban en stakeholders; </w:t>
      </w:r>
    </w:p>
    <w:p w14:paraId="08A956B4" w14:textId="3D5E59AA" w:rsidR="00ED5BD9" w:rsidRPr="0007597D" w:rsidRDefault="00ED5BD9" w:rsidP="0007597D">
      <w:pPr>
        <w:pStyle w:val="Lijstalinea"/>
        <w:widowControl w:val="0"/>
        <w:numPr>
          <w:ilvl w:val="0"/>
          <w:numId w:val="5"/>
        </w:numPr>
        <w:tabs>
          <w:tab w:val="left" w:pos="0"/>
        </w:tabs>
        <w:autoSpaceDE w:val="0"/>
        <w:autoSpaceDN w:val="0"/>
        <w:spacing w:line="276" w:lineRule="auto"/>
        <w:ind w:left="142" w:right="96" w:hanging="142"/>
        <w:rPr>
          <w:rFonts w:ascii="Calibri" w:eastAsia="Arial" w:hAnsi="Calibri" w:cs="Calibri"/>
          <w:sz w:val="20"/>
          <w:szCs w:val="20"/>
        </w:rPr>
      </w:pPr>
      <w:r w:rsidRPr="0007597D">
        <w:rPr>
          <w:rFonts w:ascii="Calibri" w:eastAsia="Arial" w:hAnsi="Calibri" w:cs="Calibri"/>
          <w:sz w:val="20"/>
          <w:szCs w:val="20"/>
        </w:rPr>
        <w:t xml:space="preserve">Dat warmtebedrijven vanaf heden bij het </w:t>
      </w:r>
      <w:r w:rsidR="00D25176">
        <w:rPr>
          <w:rFonts w:ascii="Calibri" w:eastAsia="Arial" w:hAnsi="Calibri" w:cs="Calibri"/>
          <w:sz w:val="20"/>
          <w:szCs w:val="20"/>
        </w:rPr>
        <w:t>in de markt zetten</w:t>
      </w:r>
      <w:r w:rsidR="00D25176" w:rsidRPr="0007597D">
        <w:rPr>
          <w:rFonts w:ascii="Calibri" w:eastAsia="Arial" w:hAnsi="Calibri" w:cs="Calibri"/>
          <w:sz w:val="20"/>
          <w:szCs w:val="20"/>
        </w:rPr>
        <w:t xml:space="preserve"> </w:t>
      </w:r>
      <w:r w:rsidRPr="0007597D">
        <w:rPr>
          <w:rFonts w:ascii="Calibri" w:eastAsia="Arial" w:hAnsi="Calibri" w:cs="Calibri"/>
          <w:sz w:val="20"/>
          <w:szCs w:val="20"/>
        </w:rPr>
        <w:t>van opdrachten rond stadswarmtenetten</w:t>
      </w:r>
      <w:r w:rsidRPr="0007597D">
        <w:rPr>
          <w:rStyle w:val="Voetnootmarkering"/>
          <w:rFonts w:ascii="Calibri" w:eastAsia="Arial" w:hAnsi="Calibri" w:cs="Calibri"/>
          <w:sz w:val="20"/>
          <w:szCs w:val="20"/>
        </w:rPr>
        <w:footnoteReference w:id="1"/>
      </w:r>
      <w:r w:rsidRPr="0007597D">
        <w:rPr>
          <w:rFonts w:ascii="Calibri" w:eastAsia="Arial" w:hAnsi="Calibri" w:cs="Calibri"/>
          <w:sz w:val="20"/>
          <w:szCs w:val="20"/>
        </w:rPr>
        <w:t xml:space="preserve"> voor het installeren en onderhouden van: leidingwerk in gestapelde hoogbouw tot aan de afleversets in de woningen, de afleversets zelf en de meters op de afleversets, de InstallQ erkenningsregeling ‘Afleversets’ onderdeel laten uitmaken van de uitvraag, of zoveel mogelijk uitvraag doen bij bedrijven die erkend zijn voor de InstallQ erkenningsregeling ‘Afleversets’ en daarbij vanuit hun rol als opdrachtgever, technische opdrachtnemers stimuleren erkend te worden;</w:t>
      </w:r>
    </w:p>
    <w:p w14:paraId="636FF07C" w14:textId="67A29CE8" w:rsidR="00ED5BD9" w:rsidRPr="0007597D" w:rsidRDefault="00ED5BD9" w:rsidP="0007597D">
      <w:pPr>
        <w:pStyle w:val="Lijstalinea"/>
        <w:widowControl w:val="0"/>
        <w:numPr>
          <w:ilvl w:val="0"/>
          <w:numId w:val="5"/>
        </w:numPr>
        <w:tabs>
          <w:tab w:val="left" w:pos="0"/>
        </w:tabs>
        <w:autoSpaceDE w:val="0"/>
        <w:autoSpaceDN w:val="0"/>
        <w:spacing w:line="276" w:lineRule="auto"/>
        <w:ind w:left="142" w:hanging="142"/>
        <w:contextualSpacing w:val="0"/>
        <w:rPr>
          <w:rFonts w:ascii="Calibri" w:eastAsia="Arial" w:hAnsi="Calibri" w:cs="Calibri"/>
          <w:sz w:val="20"/>
          <w:szCs w:val="20"/>
          <w:lang w:eastAsia="nl-NL"/>
        </w:rPr>
      </w:pPr>
      <w:r w:rsidRPr="0007597D">
        <w:rPr>
          <w:rFonts w:ascii="Calibri" w:eastAsia="Arial" w:hAnsi="Calibri" w:cs="Calibri"/>
          <w:color w:val="000000" w:themeColor="text1"/>
          <w:sz w:val="20"/>
          <w:szCs w:val="20"/>
          <w:lang w:eastAsia="nl-NL"/>
        </w:rPr>
        <w:t>Dat warmtebedrijven bij het opnemen van kwaliteitscriteria binnen de marktuitvraag rekening houden met een redelijk termijn waarop installatiebedrijven kunnen voldoen aan de gestelde kwaliteitseisen, hierbij wordt rekening gehouden met 1 jaar na ingangsdatum van deze overeenkomst</w:t>
      </w:r>
      <w:r w:rsidRPr="0007597D">
        <w:rPr>
          <w:rStyle w:val="Voetnootmarkering"/>
          <w:rFonts w:ascii="Calibri" w:eastAsia="Arial" w:hAnsi="Calibri" w:cs="Calibri"/>
          <w:color w:val="000000" w:themeColor="text1"/>
          <w:sz w:val="20"/>
          <w:szCs w:val="20"/>
          <w:lang w:eastAsia="nl-NL"/>
        </w:rPr>
        <w:footnoteReference w:id="2"/>
      </w:r>
      <w:r w:rsidRPr="0007597D">
        <w:rPr>
          <w:rFonts w:ascii="Calibri" w:eastAsia="Arial" w:hAnsi="Calibri" w:cs="Calibri"/>
          <w:color w:val="000000" w:themeColor="text1"/>
          <w:sz w:val="20"/>
          <w:szCs w:val="20"/>
          <w:lang w:eastAsia="nl-NL"/>
        </w:rPr>
        <w:t>;</w:t>
      </w:r>
    </w:p>
    <w:p w14:paraId="5869AE9F" w14:textId="1DB6FBAA" w:rsidR="00ED5BD9" w:rsidRPr="0007597D" w:rsidRDefault="00ED5BD9" w:rsidP="0007597D">
      <w:pPr>
        <w:pStyle w:val="Lijstalinea"/>
        <w:widowControl w:val="0"/>
        <w:numPr>
          <w:ilvl w:val="0"/>
          <w:numId w:val="5"/>
        </w:numPr>
        <w:tabs>
          <w:tab w:val="left" w:pos="0"/>
        </w:tabs>
        <w:autoSpaceDE w:val="0"/>
        <w:autoSpaceDN w:val="0"/>
        <w:spacing w:line="276" w:lineRule="auto"/>
        <w:ind w:left="142" w:right="96" w:hanging="142"/>
        <w:rPr>
          <w:rFonts w:ascii="Calibri" w:eastAsia="Arial" w:hAnsi="Calibri" w:cs="Calibri"/>
          <w:color w:val="262526"/>
          <w:sz w:val="20"/>
          <w:szCs w:val="20"/>
        </w:rPr>
      </w:pPr>
      <w:r w:rsidRPr="0007597D">
        <w:rPr>
          <w:rFonts w:ascii="Calibri" w:eastAsia="Arial" w:hAnsi="Calibri" w:cs="Calibri"/>
          <w:color w:val="262526"/>
          <w:sz w:val="20"/>
          <w:szCs w:val="20"/>
        </w:rPr>
        <w:t>Dat warmtebedrijven hun klanten (</w:t>
      </w:r>
      <w:r w:rsidR="00D25176">
        <w:rPr>
          <w:rFonts w:ascii="Calibri" w:eastAsia="Arial" w:hAnsi="Calibri" w:cs="Calibri"/>
          <w:color w:val="262526"/>
          <w:sz w:val="20"/>
          <w:szCs w:val="20"/>
        </w:rPr>
        <w:t xml:space="preserve">zoals </w:t>
      </w:r>
      <w:r w:rsidRPr="0007597D">
        <w:rPr>
          <w:rFonts w:ascii="Calibri" w:eastAsia="Arial" w:hAnsi="Calibri" w:cs="Calibri"/>
          <w:color w:val="262526"/>
          <w:sz w:val="20"/>
          <w:szCs w:val="20"/>
        </w:rPr>
        <w:t xml:space="preserve">gebouweigenaren) vanaf heden wijzen op de installatiebedrijven die </w:t>
      </w:r>
      <w:r w:rsidR="00D25176">
        <w:rPr>
          <w:rFonts w:ascii="Calibri" w:eastAsia="Arial" w:hAnsi="Calibri" w:cs="Calibri"/>
          <w:color w:val="262526"/>
          <w:sz w:val="20"/>
          <w:szCs w:val="20"/>
        </w:rPr>
        <w:t>via</w:t>
      </w:r>
      <w:r w:rsidR="00D25176" w:rsidRPr="0007597D">
        <w:rPr>
          <w:rFonts w:ascii="Calibri" w:eastAsia="Arial" w:hAnsi="Calibri" w:cs="Calibri"/>
          <w:color w:val="262526"/>
          <w:sz w:val="20"/>
          <w:szCs w:val="20"/>
        </w:rPr>
        <w:t xml:space="preserve"> </w:t>
      </w:r>
      <w:r w:rsidRPr="0007597D">
        <w:rPr>
          <w:rFonts w:ascii="Calibri" w:eastAsia="Arial" w:hAnsi="Calibri" w:cs="Calibri"/>
          <w:color w:val="262526"/>
          <w:sz w:val="20"/>
          <w:szCs w:val="20"/>
        </w:rPr>
        <w:t xml:space="preserve">de InstallQ erkenningsregeling ‘Afleversets’ beschikken over de juiste kwalificaties voor het uitvoeren van werkzaamheden aan het aansluiten, het inregelen en het beheren van binnen-installaties die zijn óf moeten worden aangesloten op warmtenetten; </w:t>
      </w:r>
    </w:p>
    <w:p w14:paraId="695CE0FA" w14:textId="3A06D8DE" w:rsidR="00ED5BD9" w:rsidRPr="0007597D" w:rsidRDefault="00ED5BD9" w:rsidP="0007597D">
      <w:pPr>
        <w:pStyle w:val="Lijstalinea"/>
        <w:widowControl w:val="0"/>
        <w:numPr>
          <w:ilvl w:val="0"/>
          <w:numId w:val="5"/>
        </w:numPr>
        <w:tabs>
          <w:tab w:val="left" w:pos="0"/>
        </w:tabs>
        <w:autoSpaceDE w:val="0"/>
        <w:autoSpaceDN w:val="0"/>
        <w:spacing w:line="276" w:lineRule="auto"/>
        <w:ind w:left="142" w:right="96" w:hanging="142"/>
        <w:rPr>
          <w:rFonts w:ascii="Calibri" w:hAnsi="Calibri" w:cs="Calibri"/>
          <w:color w:val="C9005D"/>
        </w:rPr>
      </w:pPr>
      <w:r w:rsidRPr="0007597D">
        <w:rPr>
          <w:rFonts w:ascii="Calibri" w:eastAsia="Arial" w:hAnsi="Calibri" w:cs="Calibri"/>
          <w:noProof/>
          <w:sz w:val="20"/>
          <w:szCs w:val="20"/>
        </w:rPr>
        <w:t>Dat</w:t>
      </w:r>
      <w:r w:rsidRPr="0007597D">
        <w:rPr>
          <w:rFonts w:ascii="Calibri" w:eastAsia="Arial" w:hAnsi="Calibri" w:cs="Calibri"/>
          <w:color w:val="262526"/>
          <w:sz w:val="20"/>
          <w:szCs w:val="20"/>
        </w:rPr>
        <w:t xml:space="preserve"> zij met experts de voortgang van het beoogde kwaliteitsdoel van de erkenningsregeling monitoren en toetsen, en indien nodig</w:t>
      </w:r>
      <w:r w:rsidR="00D25176">
        <w:rPr>
          <w:rFonts w:ascii="Calibri" w:eastAsia="Arial" w:hAnsi="Calibri" w:cs="Calibri"/>
          <w:color w:val="262526"/>
          <w:sz w:val="20"/>
          <w:szCs w:val="20"/>
        </w:rPr>
        <w:t>,</w:t>
      </w:r>
      <w:r w:rsidRPr="0007597D">
        <w:rPr>
          <w:rFonts w:ascii="Calibri" w:eastAsia="Arial" w:hAnsi="Calibri" w:cs="Calibri"/>
          <w:color w:val="262526"/>
          <w:sz w:val="20"/>
          <w:szCs w:val="20"/>
        </w:rPr>
        <w:t xml:space="preserve"> de regeling aanpassen.  </w:t>
      </w:r>
    </w:p>
    <w:p w14:paraId="2B2FC125" w14:textId="77777777" w:rsidR="00ED5BD9" w:rsidRPr="0007597D" w:rsidRDefault="00ED5BD9" w:rsidP="0007597D">
      <w:pPr>
        <w:pStyle w:val="Kop1"/>
        <w:spacing w:before="1" w:line="276" w:lineRule="auto"/>
        <w:jc w:val="both"/>
        <w:rPr>
          <w:rFonts w:ascii="Calibri" w:hAnsi="Calibri" w:cs="Calibri"/>
          <w:color w:val="C9005D"/>
        </w:rPr>
      </w:pPr>
    </w:p>
    <w:p w14:paraId="6211789D" w14:textId="77777777" w:rsidR="00ED5BD9" w:rsidRPr="0007597D" w:rsidRDefault="00ED5BD9" w:rsidP="0007597D">
      <w:pPr>
        <w:pStyle w:val="Kop1"/>
        <w:spacing w:before="1" w:line="276" w:lineRule="auto"/>
        <w:jc w:val="both"/>
        <w:rPr>
          <w:rFonts w:ascii="Calibri" w:hAnsi="Calibri" w:cs="Calibri"/>
          <w:color w:val="83CFF2"/>
          <w:spacing w:val="-2"/>
          <w:w w:val="85"/>
        </w:rPr>
      </w:pPr>
      <w:r w:rsidRPr="0007597D">
        <w:rPr>
          <w:rFonts w:ascii="Calibri" w:hAnsi="Calibri" w:cs="Calibri"/>
          <w:color w:val="83CFF2"/>
          <w:spacing w:val="-2"/>
          <w:w w:val="85"/>
        </w:rPr>
        <w:t>Samenwerking Energie-Nederland en Techniek Nederland</w:t>
      </w:r>
    </w:p>
    <w:p w14:paraId="534D0683" w14:textId="33BA821C" w:rsidR="00ED5BD9" w:rsidRPr="0007597D" w:rsidRDefault="00ED5BD9" w:rsidP="0007597D">
      <w:pPr>
        <w:tabs>
          <w:tab w:val="left" w:pos="365"/>
        </w:tabs>
        <w:spacing w:line="276" w:lineRule="auto"/>
        <w:ind w:left="136" w:right="96"/>
        <w:contextualSpacing/>
        <w:rPr>
          <w:rFonts w:ascii="Calibri" w:eastAsia="Arial" w:hAnsi="Calibri" w:cs="Calibri"/>
          <w:color w:val="262526"/>
          <w:sz w:val="20"/>
          <w:szCs w:val="20"/>
        </w:rPr>
      </w:pPr>
      <w:r w:rsidRPr="0007597D">
        <w:rPr>
          <w:rFonts w:ascii="Calibri" w:eastAsia="Arial" w:hAnsi="Calibri" w:cs="Calibri"/>
          <w:color w:val="262526"/>
          <w:sz w:val="20"/>
          <w:szCs w:val="20"/>
        </w:rPr>
        <w:t xml:space="preserve">Techniek Nederland en Energie-Nederland delen visie op en belang van het waarborgen van een veilige, betrouwbare en duurzame warmtevoorziening. Zij spreken de overtuiging uit dat zij met de genoemde gezamenlijke inspanningen een significante bijdrage kunnen leveren aan de benodigde </w:t>
      </w:r>
      <w:r w:rsidR="00225DC5">
        <w:rPr>
          <w:rFonts w:ascii="Calibri" w:eastAsia="Arial" w:hAnsi="Calibri" w:cs="Calibri"/>
          <w:color w:val="262526"/>
          <w:sz w:val="20"/>
          <w:szCs w:val="20"/>
        </w:rPr>
        <w:t>uitbreiding</w:t>
      </w:r>
      <w:r w:rsidR="00225DC5" w:rsidRPr="0007597D">
        <w:rPr>
          <w:rFonts w:ascii="Calibri" w:eastAsia="Arial" w:hAnsi="Calibri" w:cs="Calibri"/>
          <w:color w:val="262526"/>
          <w:sz w:val="20"/>
          <w:szCs w:val="20"/>
        </w:rPr>
        <w:t xml:space="preserve"> </w:t>
      </w:r>
      <w:r w:rsidRPr="0007597D">
        <w:rPr>
          <w:rFonts w:ascii="Calibri" w:eastAsia="Arial" w:hAnsi="Calibri" w:cs="Calibri"/>
          <w:color w:val="262526"/>
          <w:sz w:val="20"/>
          <w:szCs w:val="20"/>
        </w:rPr>
        <w:t xml:space="preserve">van duurzame warmtenetten. </w:t>
      </w:r>
    </w:p>
    <w:p w14:paraId="4CFFA382" w14:textId="211FEA67" w:rsidR="00ED5BD9" w:rsidRPr="0007597D" w:rsidRDefault="00ED5BD9" w:rsidP="0007597D">
      <w:pPr>
        <w:pStyle w:val="Plattetekst"/>
        <w:spacing w:before="148" w:line="276" w:lineRule="auto"/>
        <w:ind w:left="137" w:right="96" w:firstLine="0"/>
        <w:rPr>
          <w:rFonts w:ascii="Calibri" w:eastAsia="Arial" w:hAnsi="Calibri" w:cs="Calibri"/>
          <w:color w:val="262526"/>
          <w:sz w:val="20"/>
          <w:szCs w:val="20"/>
        </w:rPr>
      </w:pPr>
      <w:r w:rsidRPr="0007597D">
        <w:rPr>
          <w:rFonts w:ascii="Calibri" w:eastAsia="Arial" w:hAnsi="Calibri" w:cs="Calibri"/>
          <w:color w:val="262526"/>
          <w:sz w:val="20"/>
          <w:szCs w:val="20"/>
        </w:rPr>
        <w:t xml:space="preserve">Met deze samenwerking versterken wij onze inzet voor kwalitatief goede werkzaamheden aan warmtenetten. </w:t>
      </w:r>
      <w:r w:rsidR="00225DC5">
        <w:rPr>
          <w:rFonts w:ascii="Calibri" w:eastAsia="Arial" w:hAnsi="Calibri" w:cs="Calibri"/>
          <w:color w:val="262526"/>
          <w:sz w:val="20"/>
          <w:szCs w:val="20"/>
        </w:rPr>
        <w:t>Gelet op</w:t>
      </w:r>
      <w:r w:rsidR="00225DC5" w:rsidRPr="0007597D">
        <w:rPr>
          <w:rFonts w:ascii="Calibri" w:eastAsia="Arial" w:hAnsi="Calibri" w:cs="Calibri"/>
          <w:color w:val="262526"/>
          <w:sz w:val="20"/>
          <w:szCs w:val="20"/>
        </w:rPr>
        <w:t xml:space="preserve"> </w:t>
      </w:r>
      <w:r w:rsidRPr="0007597D">
        <w:rPr>
          <w:rFonts w:ascii="Calibri" w:eastAsia="Arial" w:hAnsi="Calibri" w:cs="Calibri"/>
          <w:color w:val="262526"/>
          <w:sz w:val="20"/>
          <w:szCs w:val="20"/>
        </w:rPr>
        <w:t xml:space="preserve">de benodigde groei van warmtenetten in de warmtetransitie in de gebouwde omgeving willen Techniek Nederland en </w:t>
      </w:r>
      <w:r w:rsidRPr="0007597D">
        <w:rPr>
          <w:rFonts w:ascii="Calibri" w:eastAsia="Arial" w:hAnsi="Calibri" w:cs="Calibri"/>
          <w:color w:val="262526"/>
          <w:sz w:val="20"/>
          <w:szCs w:val="20"/>
        </w:rPr>
        <w:lastRenderedPageBreak/>
        <w:t xml:space="preserve">Energie-Nederland hun samenwerking intensiveren. </w:t>
      </w:r>
    </w:p>
    <w:p w14:paraId="06309CDA" w14:textId="48E43A33" w:rsidR="00ED5BD9" w:rsidRPr="0007597D" w:rsidRDefault="00ED5BD9" w:rsidP="0007597D">
      <w:pPr>
        <w:pStyle w:val="Plattetekst"/>
        <w:spacing w:before="148" w:line="276" w:lineRule="auto"/>
        <w:ind w:left="137" w:right="96" w:firstLine="0"/>
        <w:rPr>
          <w:rFonts w:ascii="Calibri" w:eastAsia="Arial" w:hAnsi="Calibri" w:cs="Calibri"/>
          <w:color w:val="262526"/>
          <w:sz w:val="20"/>
          <w:szCs w:val="20"/>
        </w:rPr>
      </w:pPr>
      <w:r w:rsidRPr="0007597D">
        <w:rPr>
          <w:rFonts w:ascii="Calibri" w:eastAsia="Arial" w:hAnsi="Calibri" w:cs="Calibri"/>
          <w:color w:val="262526"/>
          <w:sz w:val="20"/>
          <w:szCs w:val="20"/>
        </w:rPr>
        <w:t xml:space="preserve">Vanzelfsprekend </w:t>
      </w:r>
      <w:r w:rsidR="00463195">
        <w:rPr>
          <w:rFonts w:ascii="Calibri" w:eastAsia="Arial" w:hAnsi="Calibri" w:cs="Calibri"/>
          <w:color w:val="262526"/>
          <w:sz w:val="20"/>
          <w:szCs w:val="20"/>
        </w:rPr>
        <w:t>levert</w:t>
      </w:r>
      <w:r w:rsidR="00463195" w:rsidRPr="0007597D">
        <w:rPr>
          <w:rFonts w:ascii="Calibri" w:eastAsia="Arial" w:hAnsi="Calibri" w:cs="Calibri"/>
          <w:color w:val="262526"/>
          <w:sz w:val="20"/>
          <w:szCs w:val="20"/>
        </w:rPr>
        <w:t xml:space="preserve"> </w:t>
      </w:r>
      <w:r w:rsidRPr="0007597D">
        <w:rPr>
          <w:rFonts w:ascii="Calibri" w:eastAsia="Arial" w:hAnsi="Calibri" w:cs="Calibri"/>
          <w:color w:val="262526"/>
          <w:sz w:val="20"/>
          <w:szCs w:val="20"/>
        </w:rPr>
        <w:t xml:space="preserve">kwalitatief goed werk ook een bijdrage aan draagvlak voor de transitie, aan kwalitatief hoogwaardige werkgelegenheid en aan de professionaliteit van installatie- en warmtebedrijven. Dat zijn belangrijke succesfactoren voor de warmtetransitie. </w:t>
      </w:r>
    </w:p>
    <w:p w14:paraId="11FE1CE2" w14:textId="77777777" w:rsidR="00ED5BD9" w:rsidRDefault="003C2216" w:rsidP="0007597D">
      <w:pPr>
        <w:pStyle w:val="Plattetekst"/>
        <w:spacing w:before="148" w:line="276" w:lineRule="auto"/>
        <w:ind w:left="137" w:right="96" w:firstLine="0"/>
        <w:rPr>
          <w:rFonts w:ascii="Arial" w:eastAsia="Arial" w:hAnsi="Arial" w:cs="Arial"/>
          <w:b/>
          <w:bCs/>
          <w:color w:val="262526"/>
          <w:sz w:val="20"/>
          <w:szCs w:val="20"/>
        </w:rPr>
      </w:pPr>
      <w:r>
        <w:rPr>
          <w:b/>
          <w:bCs/>
          <w:noProof/>
          <w:color w:val="262526"/>
        </w:rPr>
        <w:pict w14:anchorId="6120CEDC">
          <v:rect id="_x0000_i1025" alt="" style="width:97.5pt;height:.05pt;mso-width-percent:0;mso-height-percent:0;mso-width-percent:0;mso-height-percent:0" o:hrpct="216" o:hralign="center" o:hrstd="t" o:hr="t" fillcolor="#a0a0a0" stroked="f"/>
        </w:pict>
      </w:r>
    </w:p>
    <w:p w14:paraId="5CA6BABB" w14:textId="77777777" w:rsidR="00ED5BD9" w:rsidRPr="0007597D" w:rsidRDefault="00ED5BD9" w:rsidP="00480C75">
      <w:pPr>
        <w:pStyle w:val="Plattetekst"/>
        <w:spacing w:before="148" w:line="276" w:lineRule="auto"/>
        <w:ind w:left="137" w:right="96" w:firstLine="0"/>
        <w:rPr>
          <w:rFonts w:ascii="Calibri" w:eastAsia="Arial" w:hAnsi="Calibri" w:cs="Calibri"/>
          <w:color w:val="262526"/>
          <w:sz w:val="20"/>
          <w:szCs w:val="20"/>
        </w:rPr>
      </w:pPr>
      <w:r w:rsidRPr="0007597D">
        <w:rPr>
          <w:rFonts w:ascii="Calibri" w:eastAsia="Arial" w:hAnsi="Calibri" w:cs="Calibri"/>
          <w:b/>
          <w:bCs/>
          <w:color w:val="262526"/>
          <w:sz w:val="20"/>
          <w:szCs w:val="20"/>
        </w:rPr>
        <w:t>Techniek Nederland</w:t>
      </w:r>
      <w:r w:rsidRPr="0007597D">
        <w:rPr>
          <w:rFonts w:ascii="Calibri" w:eastAsia="Arial" w:hAnsi="Calibri" w:cs="Calibri"/>
          <w:color w:val="262526"/>
          <w:sz w:val="20"/>
          <w:szCs w:val="20"/>
        </w:rPr>
        <w:t xml:space="preserve"> is dé brancheorganisatie voor installerend Nederland. Techniek speelt een steeds belangrijker rol in de samenleving en is onmisbaar in de energietransitie. Techniek Nederland wil hét aanspreekpunt zijn voor de techniek. Een belangrijk speerpunt van Techniek Nederland is de kwaliteit van het werk, die de basis vormt voor het vertrouwen van de eindgebruiker (consument of zakelijke opdrachtgever) in de sector. Techniek Nederland is tevens een werkgeversorganisatie en als zodanig een partij in de sociale overlegstructuur van Nederland.</w:t>
      </w:r>
    </w:p>
    <w:p w14:paraId="433D7C2E" w14:textId="3A82F5F7" w:rsidR="001076A5" w:rsidRPr="0007597D" w:rsidRDefault="00ED5BD9" w:rsidP="00EA4C0B">
      <w:pPr>
        <w:spacing w:line="276" w:lineRule="auto"/>
        <w:ind w:left="142"/>
        <w:rPr>
          <w:rFonts w:ascii="Calibri" w:hAnsi="Calibri" w:cs="Calibri"/>
          <w:color w:val="262526"/>
          <w:sz w:val="20"/>
          <w:szCs w:val="20"/>
        </w:rPr>
      </w:pPr>
      <w:r w:rsidRPr="0007597D">
        <w:rPr>
          <w:rFonts w:ascii="Calibri" w:eastAsia="Arial" w:hAnsi="Calibri" w:cs="Calibri"/>
          <w:b/>
          <w:bCs/>
          <w:color w:val="262526"/>
          <w:sz w:val="20"/>
          <w:szCs w:val="20"/>
        </w:rPr>
        <w:t>Energie-Nederland</w:t>
      </w:r>
      <w:r w:rsidRPr="0007597D">
        <w:rPr>
          <w:rFonts w:ascii="Calibri" w:eastAsia="Arial" w:hAnsi="Calibri" w:cs="Calibri"/>
          <w:color w:val="262526"/>
          <w:sz w:val="20"/>
          <w:szCs w:val="20"/>
        </w:rPr>
        <w:t xml:space="preserve"> is de branchevereniging voor alle partijen die stroom, gas en warmte produceren, leveren en verhandelen. Die partijen vertegenwoordigen nagenoeg de gehele markt. De circa </w:t>
      </w:r>
      <w:r w:rsidR="0007597D" w:rsidRPr="0007597D">
        <w:rPr>
          <w:rFonts w:ascii="Calibri" w:eastAsia="Arial" w:hAnsi="Calibri" w:cs="Calibri"/>
          <w:color w:val="262526"/>
          <w:sz w:val="20"/>
          <w:szCs w:val="20"/>
        </w:rPr>
        <w:t>8</w:t>
      </w:r>
      <w:r w:rsidRPr="0007597D">
        <w:rPr>
          <w:rFonts w:ascii="Calibri" w:eastAsia="Arial" w:hAnsi="Calibri" w:cs="Calibri"/>
          <w:color w:val="262526"/>
          <w:sz w:val="20"/>
          <w:szCs w:val="20"/>
        </w:rPr>
        <w:t>0 leden zijn actief in zowel ‘groene’ als ‘grijze’ energie en allerlei soorten dienstverlening. Onder hen zijn ook veel nieuwkomers op de markt, innovatieve spelers en duurzame initiatieven. Energie-Nederland gaat voor een duurzame, betrouwbare en betaalbare energievoorziening en is één van de trekkers van het Klimaatakkoord.</w:t>
      </w:r>
    </w:p>
    <w:p w14:paraId="2F6BC7D2" w14:textId="77777777" w:rsidR="001076A5" w:rsidRDefault="001076A5" w:rsidP="001076A5">
      <w:pPr>
        <w:spacing w:line="276" w:lineRule="auto"/>
        <w:rPr>
          <w:rFonts w:ascii="Calibri" w:hAnsi="Calibri" w:cs="Calibri"/>
          <w:color w:val="262526"/>
          <w:sz w:val="22"/>
          <w:szCs w:val="22"/>
        </w:rPr>
      </w:pPr>
    </w:p>
    <w:p w14:paraId="421FF505" w14:textId="77777777" w:rsidR="001076A5" w:rsidRDefault="001076A5" w:rsidP="001076A5">
      <w:pPr>
        <w:spacing w:line="276" w:lineRule="auto"/>
        <w:rPr>
          <w:rFonts w:ascii="Calibri" w:hAnsi="Calibri" w:cs="Calibri"/>
          <w:color w:val="262526"/>
          <w:sz w:val="22"/>
          <w:szCs w:val="22"/>
        </w:rPr>
      </w:pPr>
    </w:p>
    <w:p w14:paraId="509AF301" w14:textId="0F5EC7B4" w:rsidR="001076A5" w:rsidRDefault="001076A5" w:rsidP="001076A5">
      <w:pPr>
        <w:spacing w:line="276" w:lineRule="auto"/>
        <w:rPr>
          <w:rFonts w:ascii="Calibri" w:hAnsi="Calibri" w:cs="Calibri"/>
          <w:color w:val="262526"/>
          <w:sz w:val="22"/>
          <w:szCs w:val="22"/>
        </w:rPr>
      </w:pPr>
      <w:r w:rsidRPr="0007597D">
        <w:rPr>
          <w:rFonts w:ascii="Calibri" w:hAnsi="Calibri" w:cs="Calibri"/>
          <w:color w:val="262526"/>
          <w:sz w:val="22"/>
          <w:szCs w:val="22"/>
        </w:rPr>
        <w:t>Deze verklaring wordt ondersteund door:</w:t>
      </w:r>
    </w:p>
    <w:p w14:paraId="63694973" w14:textId="77777777" w:rsidR="001076A5" w:rsidRDefault="001076A5" w:rsidP="001076A5">
      <w:pPr>
        <w:spacing w:line="276" w:lineRule="auto"/>
        <w:rPr>
          <w:rFonts w:ascii="Calibri" w:hAnsi="Calibri" w:cs="Calibri"/>
          <w:color w:val="262526"/>
          <w:sz w:val="22"/>
          <w:szCs w:val="22"/>
        </w:rPr>
      </w:pPr>
    </w:p>
    <w:p w14:paraId="5933A3AE" w14:textId="77777777" w:rsidR="001076A5" w:rsidRDefault="001076A5" w:rsidP="001076A5">
      <w:pPr>
        <w:spacing w:line="276" w:lineRule="auto"/>
        <w:rPr>
          <w:rFonts w:ascii="Calibri" w:hAnsi="Calibri" w:cs="Calibri"/>
          <w:color w:val="262526"/>
          <w:sz w:val="22"/>
          <w:szCs w:val="22"/>
        </w:rPr>
      </w:pPr>
    </w:p>
    <w:p w14:paraId="2D1B416C" w14:textId="77777777" w:rsidR="001076A5" w:rsidRDefault="001076A5" w:rsidP="001076A5">
      <w:pPr>
        <w:spacing w:line="276" w:lineRule="auto"/>
        <w:rPr>
          <w:rFonts w:ascii="Calibri" w:hAnsi="Calibri" w:cs="Calibri"/>
          <w:color w:val="262526"/>
          <w:sz w:val="22"/>
          <w:szCs w:val="22"/>
        </w:rPr>
      </w:pPr>
    </w:p>
    <w:p w14:paraId="09A9A5B4" w14:textId="77777777" w:rsidR="001076A5" w:rsidRDefault="001076A5" w:rsidP="001076A5">
      <w:pPr>
        <w:spacing w:line="276" w:lineRule="auto"/>
        <w:rPr>
          <w:rFonts w:ascii="Calibri" w:hAnsi="Calibri" w:cs="Calibri"/>
          <w:color w:val="262526"/>
          <w:sz w:val="22"/>
          <w:szCs w:val="22"/>
        </w:rPr>
      </w:pPr>
    </w:p>
    <w:p w14:paraId="4C469938" w14:textId="77777777" w:rsidR="001076A5" w:rsidRPr="001076A5" w:rsidRDefault="001076A5" w:rsidP="001076A5">
      <w:pPr>
        <w:spacing w:line="276" w:lineRule="auto"/>
        <w:rPr>
          <w:rFonts w:ascii="Calibri" w:hAnsi="Calibri" w:cs="Calibri"/>
          <w:color w:val="262526"/>
          <w:sz w:val="20"/>
          <w:szCs w:val="20"/>
        </w:rPr>
      </w:pPr>
      <w:r w:rsidRPr="001076A5">
        <w:rPr>
          <w:rFonts w:ascii="Calibri" w:hAnsi="Calibri" w:cs="Calibri"/>
          <w:color w:val="262526"/>
          <w:sz w:val="20"/>
          <w:szCs w:val="20"/>
        </w:rPr>
        <w:t>Doekle Terpstra</w:t>
      </w:r>
      <w:r w:rsidRPr="001076A5">
        <w:rPr>
          <w:rFonts w:ascii="Calibri" w:hAnsi="Calibri" w:cs="Calibri"/>
          <w:color w:val="262526"/>
          <w:sz w:val="20"/>
          <w:szCs w:val="20"/>
        </w:rPr>
        <w:tab/>
      </w:r>
      <w:r w:rsidRPr="001076A5">
        <w:rPr>
          <w:rFonts w:ascii="Calibri" w:hAnsi="Calibri" w:cs="Calibri"/>
          <w:color w:val="262526"/>
          <w:sz w:val="20"/>
          <w:szCs w:val="20"/>
        </w:rPr>
        <w:tab/>
      </w:r>
      <w:r w:rsidRPr="001076A5">
        <w:rPr>
          <w:rFonts w:ascii="Calibri" w:hAnsi="Calibri" w:cs="Calibri"/>
          <w:color w:val="262526"/>
          <w:sz w:val="20"/>
          <w:szCs w:val="20"/>
        </w:rPr>
        <w:tab/>
      </w:r>
      <w:r w:rsidRPr="001076A5">
        <w:rPr>
          <w:rFonts w:ascii="Calibri" w:hAnsi="Calibri" w:cs="Calibri"/>
          <w:color w:val="262526"/>
          <w:sz w:val="20"/>
          <w:szCs w:val="20"/>
        </w:rPr>
        <w:tab/>
      </w:r>
      <w:r w:rsidRPr="001076A5">
        <w:rPr>
          <w:rFonts w:ascii="Calibri" w:hAnsi="Calibri" w:cs="Calibri"/>
          <w:color w:val="262526"/>
          <w:sz w:val="20"/>
          <w:szCs w:val="20"/>
        </w:rPr>
        <w:tab/>
        <w:t>Drs. Cora van Nieuwenhuizen</w:t>
      </w:r>
    </w:p>
    <w:p w14:paraId="4B70E757" w14:textId="77777777" w:rsidR="001076A5" w:rsidRDefault="001076A5" w:rsidP="001076A5">
      <w:pPr>
        <w:spacing w:line="276" w:lineRule="auto"/>
        <w:rPr>
          <w:rFonts w:ascii="Calibri" w:hAnsi="Calibri" w:cs="Calibri"/>
          <w:color w:val="262526"/>
          <w:sz w:val="20"/>
          <w:szCs w:val="20"/>
        </w:rPr>
      </w:pPr>
      <w:r w:rsidRPr="001076A5">
        <w:rPr>
          <w:rFonts w:ascii="Calibri" w:hAnsi="Calibri" w:cs="Calibri"/>
          <w:color w:val="262526"/>
          <w:sz w:val="20"/>
          <w:szCs w:val="20"/>
        </w:rPr>
        <w:t xml:space="preserve">Voorzitter Techniek Nederland </w:t>
      </w:r>
      <w:r w:rsidRPr="001076A5">
        <w:rPr>
          <w:rFonts w:ascii="Calibri" w:hAnsi="Calibri" w:cs="Calibri"/>
          <w:color w:val="262526"/>
          <w:sz w:val="20"/>
          <w:szCs w:val="20"/>
        </w:rPr>
        <w:tab/>
      </w:r>
      <w:r w:rsidRPr="001076A5">
        <w:rPr>
          <w:rFonts w:ascii="Calibri" w:hAnsi="Calibri" w:cs="Calibri"/>
          <w:color w:val="262526"/>
          <w:sz w:val="20"/>
          <w:szCs w:val="20"/>
        </w:rPr>
        <w:tab/>
      </w:r>
      <w:r w:rsidRPr="001076A5">
        <w:rPr>
          <w:rFonts w:ascii="Calibri" w:hAnsi="Calibri" w:cs="Calibri"/>
          <w:color w:val="262526"/>
          <w:sz w:val="20"/>
          <w:szCs w:val="20"/>
        </w:rPr>
        <w:tab/>
        <w:t>Voorzitter Energie Nederland</w:t>
      </w:r>
    </w:p>
    <w:p w14:paraId="7A419838" w14:textId="77777777" w:rsidR="003C2216" w:rsidRDefault="003C2216" w:rsidP="001076A5">
      <w:pPr>
        <w:spacing w:line="276" w:lineRule="auto"/>
        <w:rPr>
          <w:rFonts w:ascii="Calibri" w:hAnsi="Calibri" w:cs="Calibri"/>
          <w:color w:val="262526"/>
          <w:sz w:val="20"/>
          <w:szCs w:val="20"/>
        </w:rPr>
      </w:pPr>
    </w:p>
    <w:p w14:paraId="6E443D89" w14:textId="4AB95E0E" w:rsidR="003C2216" w:rsidRPr="001076A5" w:rsidRDefault="003C2216" w:rsidP="001076A5">
      <w:pPr>
        <w:spacing w:line="276" w:lineRule="auto"/>
        <w:rPr>
          <w:rFonts w:ascii="Calibri" w:hAnsi="Calibri" w:cs="Calibri"/>
          <w:color w:val="262526"/>
          <w:sz w:val="20"/>
          <w:szCs w:val="20"/>
        </w:rPr>
      </w:pPr>
      <w:r>
        <w:rPr>
          <w:rFonts w:ascii="Calibri" w:hAnsi="Calibri" w:cs="Calibri"/>
          <w:color w:val="262526"/>
          <w:sz w:val="20"/>
          <w:szCs w:val="20"/>
        </w:rPr>
        <w:t xml:space="preserve">8 februari 2024 </w:t>
      </w:r>
    </w:p>
    <w:p w14:paraId="1D32A7CA" w14:textId="77777777" w:rsidR="00ED5BD9" w:rsidRDefault="00ED5BD9" w:rsidP="0007597D">
      <w:pPr>
        <w:spacing w:line="276" w:lineRule="auto"/>
        <w:rPr>
          <w:b/>
          <w:bCs/>
          <w:color w:val="C9005D"/>
          <w:spacing w:val="-2"/>
          <w:w w:val="85"/>
          <w:sz w:val="28"/>
          <w:szCs w:val="28"/>
        </w:rPr>
      </w:pPr>
    </w:p>
    <w:p w14:paraId="749F5849" w14:textId="6B28B128" w:rsidR="003C2216" w:rsidRDefault="003C2216" w:rsidP="0007597D">
      <w:pPr>
        <w:spacing w:line="276" w:lineRule="auto"/>
        <w:rPr>
          <w:b/>
          <w:bCs/>
          <w:color w:val="C9005D"/>
          <w:spacing w:val="-2"/>
          <w:w w:val="85"/>
          <w:sz w:val="28"/>
          <w:szCs w:val="28"/>
        </w:rPr>
      </w:pPr>
    </w:p>
    <w:p w14:paraId="3B5BA881" w14:textId="77777777" w:rsidR="00ED5BD9" w:rsidRDefault="00ED5BD9" w:rsidP="0007597D">
      <w:pPr>
        <w:spacing w:line="276" w:lineRule="auto"/>
        <w:rPr>
          <w:b/>
          <w:bCs/>
          <w:color w:val="C9005D"/>
          <w:spacing w:val="-2"/>
          <w:w w:val="85"/>
          <w:sz w:val="28"/>
          <w:szCs w:val="28"/>
        </w:rPr>
      </w:pPr>
    </w:p>
    <w:p w14:paraId="465C3893" w14:textId="77777777" w:rsidR="00ED5BD9" w:rsidRDefault="00ED5BD9" w:rsidP="0007597D">
      <w:pPr>
        <w:spacing w:line="276" w:lineRule="auto"/>
        <w:rPr>
          <w:b/>
          <w:bCs/>
          <w:color w:val="C9005D"/>
          <w:spacing w:val="-2"/>
          <w:w w:val="85"/>
          <w:sz w:val="28"/>
          <w:szCs w:val="28"/>
        </w:rPr>
      </w:pPr>
    </w:p>
    <w:p w14:paraId="5AF345D4" w14:textId="77777777" w:rsidR="00ED5BD9" w:rsidRDefault="00ED5BD9" w:rsidP="0007597D">
      <w:pPr>
        <w:spacing w:line="276" w:lineRule="auto"/>
        <w:rPr>
          <w:b/>
          <w:bCs/>
          <w:color w:val="C9005D"/>
          <w:spacing w:val="-2"/>
          <w:w w:val="85"/>
          <w:sz w:val="28"/>
          <w:szCs w:val="28"/>
        </w:rPr>
      </w:pPr>
    </w:p>
    <w:p w14:paraId="4E80F905" w14:textId="77777777" w:rsidR="003C2216" w:rsidRDefault="003C2216" w:rsidP="0007597D">
      <w:pPr>
        <w:spacing w:line="276" w:lineRule="auto"/>
        <w:rPr>
          <w:rFonts w:ascii="Calibri" w:hAnsi="Calibri" w:cs="Calibri"/>
          <w:b/>
          <w:bCs/>
          <w:color w:val="83CFF2"/>
          <w:spacing w:val="-2"/>
          <w:w w:val="85"/>
          <w:sz w:val="28"/>
          <w:szCs w:val="28"/>
        </w:rPr>
      </w:pPr>
    </w:p>
    <w:p w14:paraId="61D46BE0" w14:textId="445A1268" w:rsidR="00ED5BD9" w:rsidRPr="0007597D" w:rsidRDefault="00ED5BD9" w:rsidP="0007597D">
      <w:pPr>
        <w:spacing w:line="276" w:lineRule="auto"/>
        <w:rPr>
          <w:rFonts w:ascii="Calibri" w:hAnsi="Calibri" w:cs="Calibri"/>
          <w:b/>
          <w:bCs/>
          <w:color w:val="83CFF2"/>
          <w:spacing w:val="-2"/>
          <w:w w:val="85"/>
          <w:sz w:val="28"/>
          <w:szCs w:val="28"/>
        </w:rPr>
      </w:pPr>
      <w:r w:rsidRPr="0007597D">
        <w:rPr>
          <w:rFonts w:ascii="Calibri" w:hAnsi="Calibri" w:cs="Calibri"/>
          <w:b/>
          <w:bCs/>
          <w:color w:val="83CFF2"/>
          <w:spacing w:val="-2"/>
          <w:w w:val="85"/>
          <w:sz w:val="28"/>
          <w:szCs w:val="28"/>
        </w:rPr>
        <w:lastRenderedPageBreak/>
        <w:t>Bijlage</w:t>
      </w:r>
    </w:p>
    <w:p w14:paraId="2D3B524F" w14:textId="77777777" w:rsidR="00ED5BD9" w:rsidRPr="0007597D" w:rsidRDefault="00ED5BD9" w:rsidP="0007597D">
      <w:pPr>
        <w:spacing w:line="276" w:lineRule="auto"/>
        <w:rPr>
          <w:rFonts w:ascii="Calibri" w:eastAsia="Arial" w:hAnsi="Calibri" w:cs="Calibri"/>
          <w:color w:val="262526"/>
          <w:sz w:val="20"/>
          <w:szCs w:val="20"/>
        </w:rPr>
      </w:pPr>
      <w:r w:rsidRPr="0007597D">
        <w:rPr>
          <w:rFonts w:ascii="Calibri" w:eastAsia="Arial" w:hAnsi="Calibri" w:cs="Calibri"/>
          <w:color w:val="262526"/>
          <w:sz w:val="20"/>
          <w:szCs w:val="20"/>
        </w:rPr>
        <w:t>Achtergrondinformatie</w:t>
      </w:r>
    </w:p>
    <w:p w14:paraId="57D163AF" w14:textId="77777777" w:rsidR="00ED5BD9" w:rsidRDefault="00ED5BD9" w:rsidP="0007597D">
      <w:pPr>
        <w:spacing w:line="276" w:lineRule="auto"/>
        <w:rPr>
          <w:rFonts w:ascii="Arial" w:eastAsia="Arial" w:hAnsi="Arial" w:cs="Arial"/>
          <w:color w:val="262526"/>
          <w:sz w:val="20"/>
          <w:szCs w:val="20"/>
        </w:rPr>
      </w:pPr>
    </w:p>
    <w:p w14:paraId="16EA1940" w14:textId="77777777" w:rsidR="00ED5BD9" w:rsidRPr="0007597D" w:rsidRDefault="00ED5BD9" w:rsidP="0007597D">
      <w:pPr>
        <w:spacing w:line="276" w:lineRule="auto"/>
        <w:rPr>
          <w:rFonts w:ascii="Calibri" w:eastAsia="Arial" w:hAnsi="Calibri" w:cs="Calibri"/>
          <w:b/>
          <w:bCs/>
          <w:sz w:val="20"/>
          <w:szCs w:val="20"/>
        </w:rPr>
      </w:pPr>
      <w:r w:rsidRPr="0007597D">
        <w:rPr>
          <w:rFonts w:ascii="Calibri" w:eastAsia="Arial" w:hAnsi="Calibri" w:cs="Calibri"/>
          <w:b/>
          <w:bCs/>
          <w:sz w:val="20"/>
          <w:szCs w:val="20"/>
        </w:rPr>
        <w:t>Warmtenet</w:t>
      </w:r>
    </w:p>
    <w:p w14:paraId="2DD77C93" w14:textId="77777777" w:rsidR="00ED5BD9" w:rsidRPr="0007597D" w:rsidRDefault="00ED5BD9" w:rsidP="0007597D">
      <w:pPr>
        <w:pBdr>
          <w:top w:val="single" w:sz="24" w:space="0" w:color="4472C4" w:themeColor="accent1"/>
          <w:bottom w:val="single" w:sz="24" w:space="10" w:color="4472C4" w:themeColor="accent1"/>
        </w:pBdr>
        <w:spacing w:line="276" w:lineRule="auto"/>
        <w:rPr>
          <w:rFonts w:ascii="Calibri" w:eastAsia="Arial" w:hAnsi="Calibri" w:cs="Calibri"/>
          <w:sz w:val="20"/>
          <w:szCs w:val="20"/>
        </w:rPr>
      </w:pPr>
    </w:p>
    <w:p w14:paraId="3B4647D2" w14:textId="04EF2622" w:rsidR="00ED5BD9" w:rsidRPr="0007597D" w:rsidRDefault="00ED5BD9" w:rsidP="0007597D">
      <w:pPr>
        <w:pBdr>
          <w:top w:val="single" w:sz="24" w:space="0" w:color="4472C4" w:themeColor="accent1"/>
          <w:bottom w:val="single" w:sz="24" w:space="10" w:color="4472C4" w:themeColor="accent1"/>
        </w:pBdr>
        <w:spacing w:line="276" w:lineRule="auto"/>
        <w:rPr>
          <w:rFonts w:ascii="Calibri" w:eastAsia="Arial" w:hAnsi="Calibri" w:cs="Calibri"/>
          <w:sz w:val="20"/>
          <w:szCs w:val="20"/>
        </w:rPr>
      </w:pPr>
      <w:r w:rsidRPr="0007597D">
        <w:rPr>
          <w:rFonts w:ascii="Calibri" w:eastAsia="Arial" w:hAnsi="Calibri" w:cs="Calibri"/>
          <w:sz w:val="20"/>
          <w:szCs w:val="20"/>
        </w:rPr>
        <w:t xml:space="preserve">Een warmtenet is een collectieve oplossing om gebouwen te verwarmen. Een warmtenet is onderdeel van een totaal energiesysteem, op te delen in een warmtebron, distributie en aflevering. Voor een goede benutting van het warmtenet is het van belang dat bij de aflevering van warmte de binnen-installatie van de gebouweigenaar/bewoner goed is ingeregeld. Hoe meer warmte het warmtenet af kan geven in de woning/het gebouw, hoe beter de warmte wordt benut in het gebouw en hoe meer capaciteit het warmtenet heeft. Het interne afgiftesysteem van de woning en het primaire leidingnet zijn communicerende vaten. Voor een goed functionerend warmtenet en een veilige en comfortabele woning is een kwalitatief goed aangelegde, onderhouden en ingeregelde binnen-installatie cruciaal. Het één kan niet zonder de ander. De operationele afhankelijkheden van elkaar zijn groot. Voor de succesvolle groei van duurzame warmtenetten is de samenwerking tussen warmte- en installatiebedrijven op basis van vertrouwen en eenduidige kwaliteit voorwaardelijk, het bindt onze sectoren. </w:t>
      </w:r>
    </w:p>
    <w:p w14:paraId="123E084D" w14:textId="77777777" w:rsidR="00ED5BD9" w:rsidRPr="0007597D" w:rsidRDefault="00ED5BD9" w:rsidP="0007597D">
      <w:pPr>
        <w:pBdr>
          <w:top w:val="single" w:sz="24" w:space="0" w:color="4472C4" w:themeColor="accent1"/>
          <w:bottom w:val="single" w:sz="24" w:space="10" w:color="4472C4" w:themeColor="accent1"/>
        </w:pBdr>
        <w:spacing w:line="276" w:lineRule="auto"/>
        <w:rPr>
          <w:rFonts w:ascii="Calibri" w:eastAsia="Arial" w:hAnsi="Calibri" w:cs="Calibri"/>
          <w:color w:val="4472C4" w:themeColor="accent1"/>
          <w:sz w:val="20"/>
          <w:szCs w:val="20"/>
        </w:rPr>
      </w:pPr>
    </w:p>
    <w:p w14:paraId="70D1309C" w14:textId="77777777" w:rsidR="00ED5BD9" w:rsidRPr="0007597D" w:rsidRDefault="00ED5BD9" w:rsidP="0007597D">
      <w:pPr>
        <w:pBdr>
          <w:top w:val="single" w:sz="24" w:space="0" w:color="4472C4" w:themeColor="accent1"/>
          <w:bottom w:val="single" w:sz="24" w:space="10" w:color="4472C4" w:themeColor="accent1"/>
        </w:pBdr>
        <w:spacing w:line="276" w:lineRule="auto"/>
        <w:rPr>
          <w:rFonts w:ascii="Calibri" w:eastAsia="Arial" w:hAnsi="Calibri" w:cs="Calibri"/>
          <w:b/>
          <w:bCs/>
          <w:color w:val="4472C4" w:themeColor="accent1"/>
          <w:sz w:val="20"/>
          <w:szCs w:val="20"/>
        </w:rPr>
      </w:pPr>
      <w:r w:rsidRPr="0007597D">
        <w:rPr>
          <w:rFonts w:ascii="Calibri" w:eastAsia="Arial" w:hAnsi="Calibri" w:cs="Calibri"/>
          <w:b/>
          <w:bCs/>
          <w:sz w:val="20"/>
          <w:szCs w:val="20"/>
        </w:rPr>
        <w:t>Kwaliteitsborging binnen-installatie warmtenetten</w:t>
      </w:r>
    </w:p>
    <w:p w14:paraId="2442CB2F" w14:textId="5BE33F58" w:rsidR="00ED5BD9" w:rsidRPr="0007597D" w:rsidRDefault="00ED5BD9" w:rsidP="0007597D">
      <w:pPr>
        <w:pBdr>
          <w:top w:val="single" w:sz="24" w:space="0" w:color="4472C4" w:themeColor="accent1"/>
          <w:bottom w:val="single" w:sz="24" w:space="10" w:color="4472C4" w:themeColor="accent1"/>
        </w:pBdr>
        <w:spacing w:line="276" w:lineRule="auto"/>
        <w:rPr>
          <w:rFonts w:ascii="Calibri" w:eastAsia="Arial" w:hAnsi="Calibri" w:cs="Calibri"/>
          <w:color w:val="262526"/>
          <w:sz w:val="20"/>
          <w:szCs w:val="20"/>
        </w:rPr>
      </w:pPr>
      <w:r w:rsidRPr="0007597D">
        <w:rPr>
          <w:rFonts w:ascii="Calibri" w:eastAsia="Arial" w:hAnsi="Calibri" w:cs="Calibri"/>
          <w:color w:val="262526"/>
          <w:sz w:val="20"/>
          <w:szCs w:val="20"/>
        </w:rPr>
        <w:t xml:space="preserve">De installatiesector kent een privaatrechtelijk kwaliteitssysteem waarbij een onafhankelijke kwaliteitsorganisatie zorgdraagt voor de definiëring en borging van kwaliteit van werk in de branche, Techniek Nederland stelt als vereniging de eis dat voldaan wordt aan alle vigerende en actuele erkenningsregelingen die gelden voor de specifieke werkgebieden waarop een bedrijf haar activiteiten uitvoert. In de erkenningsregeling zijn eisen ten aanzien van de vakbekwaamheid van uitvoerend personeel opgenomen. De branche partijen zorgen voor de mogelijkheden zodat vakmensen deze vakbekwaamheid kunnen aantonen. De erkende bedrijven en vakbekwame personen worden opgenomen in het Centraal Register Techniek en zijn te raadplegen voor warmtebedrijven. </w:t>
      </w:r>
    </w:p>
    <w:p w14:paraId="31797CF4" w14:textId="77777777" w:rsidR="00ED5BD9" w:rsidRPr="0007597D" w:rsidRDefault="00ED5BD9" w:rsidP="0007597D">
      <w:pPr>
        <w:pBdr>
          <w:top w:val="single" w:sz="24" w:space="0" w:color="4472C4" w:themeColor="accent1"/>
          <w:bottom w:val="single" w:sz="24" w:space="10" w:color="4472C4" w:themeColor="accent1"/>
        </w:pBdr>
        <w:spacing w:line="276" w:lineRule="auto"/>
        <w:rPr>
          <w:rFonts w:ascii="Calibri" w:eastAsia="Arial" w:hAnsi="Calibri" w:cs="Calibri"/>
          <w:color w:val="262526"/>
          <w:sz w:val="20"/>
          <w:szCs w:val="20"/>
        </w:rPr>
      </w:pPr>
    </w:p>
    <w:p w14:paraId="7DCA6BCB" w14:textId="17F714B8" w:rsidR="000259DC" w:rsidRPr="001552B7" w:rsidRDefault="00ED5BD9" w:rsidP="001552B7">
      <w:pPr>
        <w:pBdr>
          <w:top w:val="single" w:sz="24" w:space="0" w:color="4472C4" w:themeColor="accent1"/>
          <w:bottom w:val="single" w:sz="24" w:space="10" w:color="4472C4" w:themeColor="accent1"/>
        </w:pBdr>
        <w:spacing w:line="276" w:lineRule="auto"/>
        <w:rPr>
          <w:rFonts w:ascii="Calibri" w:eastAsia="Arial" w:hAnsi="Calibri" w:cs="Calibri"/>
          <w:color w:val="262526"/>
          <w:sz w:val="20"/>
          <w:szCs w:val="20"/>
        </w:rPr>
      </w:pPr>
      <w:r w:rsidRPr="0007597D">
        <w:rPr>
          <w:rFonts w:ascii="Calibri" w:eastAsia="Arial" w:hAnsi="Calibri" w:cs="Calibri"/>
          <w:color w:val="262526"/>
          <w:sz w:val="20"/>
          <w:szCs w:val="20"/>
        </w:rPr>
        <w:t xml:space="preserve">De InstallQ erkenningsregeling ‘Afleversets’ kan behaald worden door bedrijven die erkend zijn voor de InstallQ erkenningsregeling ‘Warmteafgifte systemen van gebouw gebonden verwarmingsinstallaties’. Met de erkenning ‘Afleversets’ geven de installatiebedrijven aan deskundig te zijn voor het verrichten van werkzaamheden als installeren en onderhouden van: leidingwerk in gestapelde hoogbouw tot aan de afleversets in de woningen, de afleversets zelf; de meters op de afleversets; de binnen-installaties op de afleversets. De erkenningsregelingen worden uitgegeven en bewaakt door de onafhankelijke kwaliteitsorganisatie binnen de installatiesector, stichting </w:t>
      </w:r>
      <w:bookmarkStart w:id="0" w:name="_Hlk156981322"/>
      <w:r w:rsidRPr="0007597D">
        <w:rPr>
          <w:rFonts w:ascii="Calibri" w:eastAsia="Arial" w:hAnsi="Calibri" w:cs="Calibri"/>
          <w:color w:val="262526"/>
          <w:sz w:val="20"/>
          <w:szCs w:val="20"/>
        </w:rPr>
        <w:t xml:space="preserve">InstallQ. </w:t>
      </w:r>
      <w:bookmarkEnd w:id="0"/>
    </w:p>
    <w:sectPr w:rsidR="000259DC" w:rsidRPr="001552B7" w:rsidSect="00E95A01">
      <w:headerReference w:type="default" r:id="rId10"/>
      <w:footerReference w:type="default" r:id="rId11"/>
      <w:headerReference w:type="first" r:id="rId12"/>
      <w:footerReference w:type="first" r:id="rId13"/>
      <w:pgSz w:w="11900" w:h="16840" w:code="9"/>
      <w:pgMar w:top="128" w:right="2237" w:bottom="2079" w:left="2433" w:header="68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8003" w14:textId="77777777" w:rsidR="00E95A01" w:rsidRDefault="00E95A01" w:rsidP="00661786">
      <w:r>
        <w:separator/>
      </w:r>
    </w:p>
  </w:endnote>
  <w:endnote w:type="continuationSeparator" w:id="0">
    <w:p w14:paraId="4801F139" w14:textId="77777777" w:rsidR="00E95A01" w:rsidRDefault="00E95A01" w:rsidP="0066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Cs w:val="20"/>
      </w:rPr>
      <w:id w:val="1021507477"/>
      <w:docPartObj>
        <w:docPartGallery w:val="Page Numbers (Top of Page)"/>
        <w:docPartUnique/>
      </w:docPartObj>
    </w:sdtPr>
    <w:sdtEndPr>
      <w:rPr>
        <w:rFonts w:asciiTheme="minorHAnsi" w:hAnsiTheme="minorHAnsi"/>
        <w:sz w:val="18"/>
        <w:szCs w:val="18"/>
      </w:rPr>
    </w:sdtEndPr>
    <w:sdtContent>
      <w:sdt>
        <w:sdtPr>
          <w:id w:val="1933474405"/>
          <w:docPartObj>
            <w:docPartGallery w:val="Page Numbers (Bottom of Page)"/>
            <w:docPartUnique/>
          </w:docPartObj>
        </w:sdtPr>
        <w:sdtEndPr>
          <w:rPr>
            <w:sz w:val="18"/>
            <w:szCs w:val="18"/>
          </w:rPr>
        </w:sdtEndPr>
        <w:sdtContent>
          <w:sdt>
            <w:sdtPr>
              <w:rPr>
                <w:sz w:val="18"/>
                <w:szCs w:val="18"/>
              </w:rPr>
              <w:id w:val="-822505515"/>
              <w:docPartObj>
                <w:docPartGallery w:val="Page Numbers (Top of Page)"/>
                <w:docPartUnique/>
              </w:docPartObj>
            </w:sdtPr>
            <w:sdtEndPr/>
            <w:sdtContent>
              <w:p w14:paraId="7667F782" w14:textId="77777777" w:rsidR="00B804DC" w:rsidRPr="00B41E8B" w:rsidRDefault="00B804DC" w:rsidP="00762881">
                <w:pPr>
                  <w:pStyle w:val="7PlattetekstEN"/>
                  <w:jc w:val="right"/>
                  <w:rPr>
                    <w:sz w:val="18"/>
                    <w:szCs w:val="18"/>
                  </w:rPr>
                </w:pPr>
                <w:r w:rsidRPr="00B41E8B">
                  <w:rPr>
                    <w:sz w:val="18"/>
                    <w:szCs w:val="18"/>
                  </w:rPr>
                  <w:t xml:space="preserve"> </w:t>
                </w:r>
                <w:r w:rsidRPr="00762881">
                  <w:fldChar w:fldCharType="begin"/>
                </w:r>
                <w:r w:rsidRPr="00762881">
                  <w:instrText xml:space="preserve"> PAGE </w:instrText>
                </w:r>
                <w:r w:rsidRPr="00762881">
                  <w:fldChar w:fldCharType="separate"/>
                </w:r>
                <w:r w:rsidRPr="00762881">
                  <w:t>1</w:t>
                </w:r>
                <w:r w:rsidRPr="00762881">
                  <w:fldChar w:fldCharType="end"/>
                </w:r>
                <w:r w:rsidRPr="00762881">
                  <w:t xml:space="preserve"> / </w:t>
                </w:r>
                <w:r w:rsidRPr="00762881">
                  <w:fldChar w:fldCharType="begin"/>
                </w:r>
                <w:r w:rsidRPr="00762881">
                  <w:instrText xml:space="preserve"> NUMPAGES  </w:instrText>
                </w:r>
                <w:r w:rsidRPr="00762881">
                  <w:fldChar w:fldCharType="separate"/>
                </w:r>
                <w:r w:rsidRPr="00762881">
                  <w:t>1</w:t>
                </w:r>
                <w:r w:rsidRPr="00762881">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128389"/>
      <w:docPartObj>
        <w:docPartGallery w:val="Page Numbers (Top of Page)"/>
        <w:docPartUnique/>
      </w:docPartObj>
    </w:sdtPr>
    <w:sdtEndPr/>
    <w:sdtContent>
      <w:p w14:paraId="11B35563" w14:textId="77777777" w:rsidR="008906B2" w:rsidRPr="008906B2" w:rsidRDefault="008906B2" w:rsidP="00A5161D">
        <w:pPr>
          <w:pStyle w:val="7PlattetekstEN"/>
          <w:jc w:val="right"/>
        </w:pPr>
        <w:r w:rsidRPr="00B41E8B">
          <w:t xml:space="preserve"> </w:t>
        </w:r>
        <w:r w:rsidRPr="00B41E8B">
          <w:fldChar w:fldCharType="begin"/>
        </w:r>
        <w:r w:rsidRPr="00B41E8B">
          <w:instrText xml:space="preserve"> PAGE </w:instrText>
        </w:r>
        <w:r w:rsidRPr="00B41E8B">
          <w:fldChar w:fldCharType="separate"/>
        </w:r>
        <w:r>
          <w:t>2</w:t>
        </w:r>
        <w:r w:rsidRPr="00B41E8B">
          <w:fldChar w:fldCharType="end"/>
        </w:r>
        <w:r w:rsidRPr="00B41E8B">
          <w:t xml:space="preserve"> / </w:t>
        </w:r>
        <w:r w:rsidRPr="00B41E8B">
          <w:fldChar w:fldCharType="begin"/>
        </w:r>
        <w:r w:rsidRPr="00B41E8B">
          <w:instrText xml:space="preserve"> NUMPAGES  </w:instrText>
        </w:r>
        <w:r w:rsidRPr="00B41E8B">
          <w:fldChar w:fldCharType="separate"/>
        </w:r>
        <w:r>
          <w:t>2</w:t>
        </w:r>
        <w:r w:rsidRPr="00B41E8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A3ED" w14:textId="77777777" w:rsidR="00E95A01" w:rsidRDefault="00E95A01" w:rsidP="00661786">
      <w:r>
        <w:separator/>
      </w:r>
    </w:p>
  </w:footnote>
  <w:footnote w:type="continuationSeparator" w:id="0">
    <w:p w14:paraId="12EBA288" w14:textId="77777777" w:rsidR="00E95A01" w:rsidRDefault="00E95A01" w:rsidP="00661786">
      <w:r>
        <w:continuationSeparator/>
      </w:r>
    </w:p>
  </w:footnote>
  <w:footnote w:id="1">
    <w:p w14:paraId="25A01532" w14:textId="77777777" w:rsidR="00ED5BD9" w:rsidRPr="00ED5BD9" w:rsidRDefault="00ED5BD9" w:rsidP="00ED5BD9">
      <w:pPr>
        <w:pStyle w:val="Voetnoottekst"/>
        <w:rPr>
          <w:rFonts w:ascii="Calibri" w:hAnsi="Calibri" w:cs="Calibri"/>
          <w:sz w:val="18"/>
          <w:szCs w:val="18"/>
        </w:rPr>
      </w:pPr>
      <w:r w:rsidRPr="00ED5BD9">
        <w:rPr>
          <w:rStyle w:val="Voetnootmarkering"/>
          <w:rFonts w:ascii="Calibri" w:hAnsi="Calibri" w:cs="Calibri"/>
          <w:sz w:val="18"/>
          <w:szCs w:val="18"/>
        </w:rPr>
        <w:footnoteRef/>
      </w:r>
      <w:r w:rsidRPr="00ED5BD9">
        <w:rPr>
          <w:rFonts w:ascii="Calibri" w:hAnsi="Calibri" w:cs="Calibri"/>
          <w:sz w:val="18"/>
          <w:szCs w:val="18"/>
        </w:rPr>
        <w:t xml:space="preserve"> </w:t>
      </w:r>
      <w:r w:rsidRPr="00ED5BD9">
        <w:rPr>
          <w:rFonts w:ascii="Calibri" w:eastAsia="Times New Roman" w:hAnsi="Calibri" w:cs="Calibri"/>
          <w:color w:val="000000" w:themeColor="text1"/>
          <w:sz w:val="18"/>
          <w:szCs w:val="18"/>
        </w:rPr>
        <w:t>Stadswarmtenetten zijn alle collectieve warmtenetten met een externe warmtebron waarbij warmte aan de woning en/of gebouw wordt geleverd die direct toepasbaar is voor ruimteverwarming en/of tapwater. Buiten deze scope vallen systemen zoals een zeer laag temperatuurnetwerk met individuele warmtepompen.</w:t>
      </w:r>
    </w:p>
  </w:footnote>
  <w:footnote w:id="2">
    <w:p w14:paraId="0959D2F1" w14:textId="77777777" w:rsidR="00ED5BD9" w:rsidRDefault="00ED5BD9" w:rsidP="00ED5BD9">
      <w:pPr>
        <w:pStyle w:val="Voetnoottekst"/>
      </w:pPr>
      <w:r w:rsidRPr="00ED5BD9">
        <w:rPr>
          <w:rStyle w:val="Voetnootmarkering"/>
          <w:rFonts w:ascii="Calibri" w:hAnsi="Calibri" w:cs="Calibri"/>
          <w:sz w:val="18"/>
          <w:szCs w:val="18"/>
        </w:rPr>
        <w:footnoteRef/>
      </w:r>
      <w:r w:rsidRPr="00ED5BD9">
        <w:rPr>
          <w:rFonts w:ascii="Calibri" w:hAnsi="Calibri" w:cs="Calibri"/>
          <w:sz w:val="18"/>
          <w:szCs w:val="18"/>
        </w:rPr>
        <w:t xml:space="preserve"> Deze overeenkomst is ondertekend op 8 februari 2024 door Techniek Nederland en Energie-Nederland, en daarmee de vastgesteld als ingangsdatum van de opgesomde afspraken.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6D67" w14:textId="77777777" w:rsidR="00C05D5E" w:rsidRDefault="00C05D5E" w:rsidP="00D64F64">
    <w:pPr>
      <w:pStyle w:val="Koptekst"/>
    </w:pPr>
  </w:p>
  <w:p w14:paraId="104A10B7" w14:textId="77777777" w:rsidR="00D64F64" w:rsidRDefault="00D64F64" w:rsidP="00D64F64">
    <w:pPr>
      <w:pStyle w:val="Koptekst"/>
    </w:pPr>
  </w:p>
  <w:p w14:paraId="046FFF8C" w14:textId="77777777" w:rsidR="00D64F64" w:rsidRDefault="00D64F64" w:rsidP="00D64F64">
    <w:pPr>
      <w:pStyle w:val="Koptekst"/>
    </w:pPr>
  </w:p>
  <w:p w14:paraId="57AB40C6" w14:textId="77777777" w:rsidR="00D64F64" w:rsidRDefault="00D64F64" w:rsidP="00D64F64">
    <w:pPr>
      <w:pStyle w:val="Koptekst"/>
    </w:pPr>
  </w:p>
  <w:p w14:paraId="5FE0DE7E" w14:textId="77777777" w:rsidR="00C05D5E" w:rsidRDefault="00C05D5E" w:rsidP="00D64F64">
    <w:pPr>
      <w:pStyle w:val="Koptekst"/>
    </w:pPr>
    <w:r>
      <w:rPr>
        <w:noProof/>
      </w:rPr>
      <w:drawing>
        <wp:anchor distT="0" distB="0" distL="114300" distR="114300" simplePos="0" relativeHeight="251663360" behindDoc="0" locked="0" layoutInCell="1" allowOverlap="1" wp14:anchorId="62384A3D" wp14:editId="2484FEB9">
          <wp:simplePos x="0" y="0"/>
          <wp:positionH relativeFrom="page">
            <wp:posOffset>4827905</wp:posOffset>
          </wp:positionH>
          <wp:positionV relativeFrom="page">
            <wp:posOffset>622935</wp:posOffset>
          </wp:positionV>
          <wp:extent cx="2012400" cy="705600"/>
          <wp:effectExtent l="0" t="0" r="0" b="5715"/>
          <wp:wrapThrough wrapText="bothSides">
            <wp:wrapPolygon edited="0">
              <wp:start x="2863" y="0"/>
              <wp:lineTo x="2317" y="1555"/>
              <wp:lineTo x="2454" y="5444"/>
              <wp:lineTo x="0" y="7777"/>
              <wp:lineTo x="0" y="12443"/>
              <wp:lineTo x="2045" y="18664"/>
              <wp:lineTo x="2726" y="21386"/>
              <wp:lineTo x="2863" y="21386"/>
              <wp:lineTo x="9679" y="21386"/>
              <wp:lineTo x="10224" y="18664"/>
              <wp:lineTo x="21402" y="16720"/>
              <wp:lineTo x="21402" y="7388"/>
              <wp:lineTo x="9951" y="5055"/>
              <wp:lineTo x="10088" y="2333"/>
              <wp:lineTo x="9679" y="0"/>
              <wp:lineTo x="2863" y="0"/>
            </wp:wrapPolygon>
          </wp:wrapThrough>
          <wp:docPr id="287" name="Picture 28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l.png"/>
                  <pic:cNvPicPr/>
                </pic:nvPicPr>
                <pic:blipFill>
                  <a:blip r:embed="rId1">
                    <a:extLst>
                      <a:ext uri="{28A0092B-C50C-407E-A947-70E740481C1C}">
                        <a14:useLocalDpi xmlns:a14="http://schemas.microsoft.com/office/drawing/2010/main" val="0"/>
                      </a:ext>
                    </a:extLst>
                  </a:blip>
                  <a:stretch>
                    <a:fillRect/>
                  </a:stretch>
                </pic:blipFill>
                <pic:spPr>
                  <a:xfrm>
                    <a:off x="0" y="0"/>
                    <a:ext cx="2012400" cy="705600"/>
                  </a:xfrm>
                  <a:prstGeom prst="rect">
                    <a:avLst/>
                  </a:prstGeom>
                </pic:spPr>
              </pic:pic>
            </a:graphicData>
          </a:graphic>
          <wp14:sizeRelH relativeFrom="margin">
            <wp14:pctWidth>0</wp14:pctWidth>
          </wp14:sizeRelH>
          <wp14:sizeRelV relativeFrom="margin">
            <wp14:pctHeight>0</wp14:pctHeight>
          </wp14:sizeRelV>
        </wp:anchor>
      </w:drawing>
    </w:r>
  </w:p>
  <w:p w14:paraId="50C47D8F" w14:textId="77777777" w:rsidR="00C05D5E" w:rsidRDefault="00C05D5E" w:rsidP="00D64F64">
    <w:pPr>
      <w:pStyle w:val="Koptekst"/>
      <w:tabs>
        <w:tab w:val="clear" w:pos="9360"/>
        <w:tab w:val="left" w:pos="4680"/>
      </w:tabs>
    </w:pPr>
  </w:p>
  <w:p w14:paraId="1D11C579" w14:textId="77777777" w:rsidR="00C05D5E" w:rsidRDefault="00C05D5E">
    <w:pPr>
      <w:pStyle w:val="Koptekst"/>
    </w:pPr>
  </w:p>
  <w:p w14:paraId="4DD1635C" w14:textId="77777777" w:rsidR="00D64F64" w:rsidRDefault="00D64F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1A44" w14:textId="6F658B0B" w:rsidR="00C05D5E" w:rsidRDefault="00ED5BD9" w:rsidP="00C05D5E">
    <w:pPr>
      <w:pStyle w:val="Koptekst"/>
    </w:pPr>
    <w:r>
      <w:rPr>
        <w:noProof/>
      </w:rPr>
      <w:drawing>
        <wp:anchor distT="0" distB="0" distL="114300" distR="114300" simplePos="0" relativeHeight="251664384" behindDoc="0" locked="0" layoutInCell="1" allowOverlap="1" wp14:anchorId="25942A5F" wp14:editId="394A153C">
          <wp:simplePos x="0" y="0"/>
          <wp:positionH relativeFrom="column">
            <wp:posOffset>-1176020</wp:posOffset>
          </wp:positionH>
          <wp:positionV relativeFrom="paragraph">
            <wp:posOffset>187674</wp:posOffset>
          </wp:positionV>
          <wp:extent cx="2574290" cy="861060"/>
          <wp:effectExtent l="0" t="0" r="0" b="0"/>
          <wp:wrapSquare wrapText="bothSides"/>
          <wp:docPr id="1405370452" name="Picture 2"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70452" name="Picture 2" descr="A logo with purple text&#10;&#10;Description automatically generated"/>
                  <pic:cNvPicPr/>
                </pic:nvPicPr>
                <pic:blipFill rotWithShape="1">
                  <a:blip r:embed="rId1">
                    <a:extLst>
                      <a:ext uri="{28A0092B-C50C-407E-A947-70E740481C1C}">
                        <a14:useLocalDpi xmlns:a14="http://schemas.microsoft.com/office/drawing/2010/main" val="0"/>
                      </a:ext>
                    </a:extLst>
                  </a:blip>
                  <a:srcRect t="15836" b="13663"/>
                  <a:stretch/>
                </pic:blipFill>
                <pic:spPr bwMode="auto">
                  <a:xfrm>
                    <a:off x="0" y="0"/>
                    <a:ext cx="2574290"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D5E">
      <w:rPr>
        <w:noProof/>
      </w:rPr>
      <w:drawing>
        <wp:anchor distT="0" distB="0" distL="114300" distR="114300" simplePos="0" relativeHeight="251661312" behindDoc="0" locked="0" layoutInCell="1" allowOverlap="1" wp14:anchorId="1D2CBCA7" wp14:editId="584E040B">
          <wp:simplePos x="0" y="0"/>
          <wp:positionH relativeFrom="page">
            <wp:posOffset>4827905</wp:posOffset>
          </wp:positionH>
          <wp:positionV relativeFrom="page">
            <wp:posOffset>622935</wp:posOffset>
          </wp:positionV>
          <wp:extent cx="2012400" cy="705600"/>
          <wp:effectExtent l="0" t="0" r="0" b="5715"/>
          <wp:wrapThrough wrapText="bothSides">
            <wp:wrapPolygon edited="0">
              <wp:start x="2863" y="0"/>
              <wp:lineTo x="2317" y="1555"/>
              <wp:lineTo x="2454" y="5444"/>
              <wp:lineTo x="0" y="7777"/>
              <wp:lineTo x="0" y="12443"/>
              <wp:lineTo x="2045" y="18664"/>
              <wp:lineTo x="2726" y="21386"/>
              <wp:lineTo x="2863" y="21386"/>
              <wp:lineTo x="9679" y="21386"/>
              <wp:lineTo x="10224" y="18664"/>
              <wp:lineTo x="21402" y="16720"/>
              <wp:lineTo x="21402" y="7388"/>
              <wp:lineTo x="9951" y="5055"/>
              <wp:lineTo x="10088" y="2333"/>
              <wp:lineTo x="9679" y="0"/>
              <wp:lineTo x="2863" y="0"/>
            </wp:wrapPolygon>
          </wp:wrapThrough>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l.png"/>
                  <pic:cNvPicPr/>
                </pic:nvPicPr>
                <pic:blipFill>
                  <a:blip r:embed="rId2">
                    <a:extLst>
                      <a:ext uri="{28A0092B-C50C-407E-A947-70E740481C1C}">
                        <a14:useLocalDpi xmlns:a14="http://schemas.microsoft.com/office/drawing/2010/main" val="0"/>
                      </a:ext>
                    </a:extLst>
                  </a:blip>
                  <a:stretch>
                    <a:fillRect/>
                  </a:stretch>
                </pic:blipFill>
                <pic:spPr>
                  <a:xfrm>
                    <a:off x="0" y="0"/>
                    <a:ext cx="2012400" cy="705600"/>
                  </a:xfrm>
                  <a:prstGeom prst="rect">
                    <a:avLst/>
                  </a:prstGeom>
                </pic:spPr>
              </pic:pic>
            </a:graphicData>
          </a:graphic>
          <wp14:sizeRelH relativeFrom="margin">
            <wp14:pctWidth>0</wp14:pctWidth>
          </wp14:sizeRelH>
          <wp14:sizeRelV relativeFrom="margin">
            <wp14:pctHeight>0</wp14:pctHeight>
          </wp14:sizeRelV>
        </wp:anchor>
      </w:drawing>
    </w:r>
  </w:p>
  <w:p w14:paraId="65857679" w14:textId="77777777" w:rsidR="00AD3E2A" w:rsidRDefault="00AD3E2A" w:rsidP="00C05D5E">
    <w:pPr>
      <w:pStyle w:val="Koptekst"/>
    </w:pPr>
  </w:p>
  <w:p w14:paraId="4C1EDCA5" w14:textId="77777777" w:rsidR="00AD3E2A" w:rsidRDefault="00AD3E2A" w:rsidP="00C05D5E">
    <w:pPr>
      <w:pStyle w:val="Koptekst"/>
    </w:pPr>
  </w:p>
  <w:p w14:paraId="570373DE" w14:textId="77777777" w:rsidR="00AD3E2A" w:rsidRDefault="00AD3E2A" w:rsidP="00C05D5E">
    <w:pPr>
      <w:pStyle w:val="Koptekst"/>
    </w:pPr>
  </w:p>
  <w:p w14:paraId="3A80E1E4" w14:textId="77777777" w:rsidR="00AD3E2A" w:rsidRDefault="00AD3E2A" w:rsidP="00C05D5E">
    <w:pPr>
      <w:pStyle w:val="Koptekst"/>
    </w:pPr>
  </w:p>
  <w:p w14:paraId="7D66C449" w14:textId="77777777" w:rsidR="00AD3E2A" w:rsidRDefault="00AD3E2A" w:rsidP="00C05D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522"/>
    <w:multiLevelType w:val="multilevel"/>
    <w:tmpl w:val="0409001D"/>
    <w:numStyleLink w:val="Bullit"/>
  </w:abstractNum>
  <w:abstractNum w:abstractNumId="1" w15:restartNumberingAfterBreak="0">
    <w:nsid w:val="1CFA6809"/>
    <w:multiLevelType w:val="hybridMultilevel"/>
    <w:tmpl w:val="E4EE40C8"/>
    <w:lvl w:ilvl="0" w:tplc="B936FF14">
      <w:numFmt w:val="bullet"/>
      <w:lvlText w:val="•"/>
      <w:lvlJc w:val="left"/>
      <w:pPr>
        <w:ind w:left="364" w:hanging="227"/>
      </w:pPr>
      <w:rPr>
        <w:rFonts w:ascii="Gill Sans MT" w:hAnsi="Gill Sans MT" w:cs="Gill Sans MT" w:hint="default"/>
        <w:b w:val="0"/>
        <w:bCs w:val="0"/>
        <w:i w:val="0"/>
        <w:iCs w:val="0"/>
        <w:color w:val="83CFF2"/>
        <w:w w:val="81"/>
        <w:sz w:val="18"/>
        <w:szCs w:val="18"/>
        <w:lang w:val="nl-NL" w:eastAsia="en-US" w:bidi="ar-SA"/>
      </w:rPr>
    </w:lvl>
    <w:lvl w:ilvl="1" w:tplc="FCE2FED4">
      <w:numFmt w:val="bullet"/>
      <w:lvlText w:val="•"/>
      <w:lvlJc w:val="left"/>
      <w:pPr>
        <w:ind w:left="1254" w:hanging="227"/>
      </w:pPr>
      <w:rPr>
        <w:rFonts w:hint="default"/>
        <w:lang w:val="nl-NL" w:eastAsia="en-US" w:bidi="ar-SA"/>
      </w:rPr>
    </w:lvl>
    <w:lvl w:ilvl="2" w:tplc="A8AA06C2">
      <w:numFmt w:val="bullet"/>
      <w:lvlText w:val="•"/>
      <w:lvlJc w:val="left"/>
      <w:pPr>
        <w:ind w:left="2149" w:hanging="227"/>
      </w:pPr>
      <w:rPr>
        <w:rFonts w:hint="default"/>
        <w:lang w:val="nl-NL" w:eastAsia="en-US" w:bidi="ar-SA"/>
      </w:rPr>
    </w:lvl>
    <w:lvl w:ilvl="3" w:tplc="C302ABAA">
      <w:numFmt w:val="bullet"/>
      <w:lvlText w:val="•"/>
      <w:lvlJc w:val="left"/>
      <w:pPr>
        <w:ind w:left="3043" w:hanging="227"/>
      </w:pPr>
      <w:rPr>
        <w:rFonts w:hint="default"/>
        <w:lang w:val="nl-NL" w:eastAsia="en-US" w:bidi="ar-SA"/>
      </w:rPr>
    </w:lvl>
    <w:lvl w:ilvl="4" w:tplc="1A663354">
      <w:numFmt w:val="bullet"/>
      <w:lvlText w:val="•"/>
      <w:lvlJc w:val="left"/>
      <w:pPr>
        <w:ind w:left="3938" w:hanging="227"/>
      </w:pPr>
      <w:rPr>
        <w:rFonts w:hint="default"/>
        <w:lang w:val="nl-NL" w:eastAsia="en-US" w:bidi="ar-SA"/>
      </w:rPr>
    </w:lvl>
    <w:lvl w:ilvl="5" w:tplc="94DC6266">
      <w:numFmt w:val="bullet"/>
      <w:lvlText w:val="•"/>
      <w:lvlJc w:val="left"/>
      <w:pPr>
        <w:ind w:left="4832" w:hanging="227"/>
      </w:pPr>
      <w:rPr>
        <w:rFonts w:hint="default"/>
        <w:lang w:val="nl-NL" w:eastAsia="en-US" w:bidi="ar-SA"/>
      </w:rPr>
    </w:lvl>
    <w:lvl w:ilvl="6" w:tplc="399C6BB2">
      <w:numFmt w:val="bullet"/>
      <w:lvlText w:val="•"/>
      <w:lvlJc w:val="left"/>
      <w:pPr>
        <w:ind w:left="5727" w:hanging="227"/>
      </w:pPr>
      <w:rPr>
        <w:rFonts w:hint="default"/>
        <w:lang w:val="nl-NL" w:eastAsia="en-US" w:bidi="ar-SA"/>
      </w:rPr>
    </w:lvl>
    <w:lvl w:ilvl="7" w:tplc="0D58451A">
      <w:numFmt w:val="bullet"/>
      <w:lvlText w:val="•"/>
      <w:lvlJc w:val="left"/>
      <w:pPr>
        <w:ind w:left="6621" w:hanging="227"/>
      </w:pPr>
      <w:rPr>
        <w:rFonts w:hint="default"/>
        <w:lang w:val="nl-NL" w:eastAsia="en-US" w:bidi="ar-SA"/>
      </w:rPr>
    </w:lvl>
    <w:lvl w:ilvl="8" w:tplc="813442BC">
      <w:numFmt w:val="bullet"/>
      <w:lvlText w:val="•"/>
      <w:lvlJc w:val="left"/>
      <w:pPr>
        <w:ind w:left="7516" w:hanging="227"/>
      </w:pPr>
      <w:rPr>
        <w:rFonts w:hint="default"/>
        <w:lang w:val="nl-NL" w:eastAsia="en-US" w:bidi="ar-SA"/>
      </w:rPr>
    </w:lvl>
  </w:abstractNum>
  <w:abstractNum w:abstractNumId="2" w15:restartNumberingAfterBreak="0">
    <w:nsid w:val="20D13B65"/>
    <w:multiLevelType w:val="multilevel"/>
    <w:tmpl w:val="0409001D"/>
    <w:styleLink w:val="Nummering"/>
    <w:lvl w:ilvl="0">
      <w:start w:val="1"/>
      <w:numFmt w:val="decimal"/>
      <w:lvlText w:val="%1"/>
      <w:lvlJc w:val="left"/>
      <w:pPr>
        <w:ind w:left="360" w:hanging="360"/>
      </w:pPr>
      <w:rPr>
        <w:rFonts w:asciiTheme="minorHAnsi" w:hAnsiTheme="minorHAnsi" w:hint="default"/>
      </w:rPr>
    </w:lvl>
    <w:lvl w:ilvl="1">
      <w:start w:val="1"/>
      <w:numFmt w:val="upperLetter"/>
      <w:lvlText w:val="%2"/>
      <w:lvlJc w:val="left"/>
      <w:pPr>
        <w:ind w:left="720" w:hanging="360"/>
      </w:pPr>
      <w:rPr>
        <w:rFonts w:asciiTheme="minorHAnsi" w:hAnsiTheme="minorHAnsi" w:hint="default"/>
      </w:rPr>
    </w:lvl>
    <w:lvl w:ilvl="2">
      <w:start w:val="1"/>
      <w:numFmt w:val="lowerLetter"/>
      <w:lvlText w:val="%3"/>
      <w:lvlJc w:val="left"/>
      <w:pPr>
        <w:ind w:left="1080" w:hanging="360"/>
      </w:pPr>
      <w:rPr>
        <w:rFonts w:asciiTheme="minorHAnsi" w:hAnsiTheme="minorHAnsi"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6A6A2D"/>
    <w:multiLevelType w:val="multilevel"/>
    <w:tmpl w:val="0409001D"/>
    <w:styleLink w:val="Bulli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0B0C3E"/>
    <w:multiLevelType w:val="multilevel"/>
    <w:tmpl w:val="0409001D"/>
    <w:numStyleLink w:val="Nummering"/>
  </w:abstractNum>
  <w:num w:numId="1" w16cid:durableId="1603489436">
    <w:abstractNumId w:val="2"/>
  </w:num>
  <w:num w:numId="2" w16cid:durableId="1407191328">
    <w:abstractNumId w:val="4"/>
  </w:num>
  <w:num w:numId="3" w16cid:durableId="451827103">
    <w:abstractNumId w:val="3"/>
  </w:num>
  <w:num w:numId="4" w16cid:durableId="299923372">
    <w:abstractNumId w:val="0"/>
  </w:num>
  <w:num w:numId="5" w16cid:durableId="639968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1D"/>
    <w:rsid w:val="000259DC"/>
    <w:rsid w:val="00041BC1"/>
    <w:rsid w:val="00046347"/>
    <w:rsid w:val="0005745F"/>
    <w:rsid w:val="0007597D"/>
    <w:rsid w:val="00081A7F"/>
    <w:rsid w:val="00083EB6"/>
    <w:rsid w:val="000C259B"/>
    <w:rsid w:val="000D5F6D"/>
    <w:rsid w:val="000D6265"/>
    <w:rsid w:val="000D793A"/>
    <w:rsid w:val="00100C7B"/>
    <w:rsid w:val="00102A52"/>
    <w:rsid w:val="001076A5"/>
    <w:rsid w:val="00126862"/>
    <w:rsid w:val="00127B26"/>
    <w:rsid w:val="00150A43"/>
    <w:rsid w:val="001552B7"/>
    <w:rsid w:val="00156B2F"/>
    <w:rsid w:val="001A6192"/>
    <w:rsid w:val="001A65FA"/>
    <w:rsid w:val="001D0005"/>
    <w:rsid w:val="001E2688"/>
    <w:rsid w:val="001F0C95"/>
    <w:rsid w:val="0020058B"/>
    <w:rsid w:val="002050F0"/>
    <w:rsid w:val="00222EFC"/>
    <w:rsid w:val="00225DC5"/>
    <w:rsid w:val="002261E9"/>
    <w:rsid w:val="00231DCF"/>
    <w:rsid w:val="00254389"/>
    <w:rsid w:val="00286376"/>
    <w:rsid w:val="00295D15"/>
    <w:rsid w:val="002A47A7"/>
    <w:rsid w:val="002D30EF"/>
    <w:rsid w:val="002E68AB"/>
    <w:rsid w:val="002F1E0A"/>
    <w:rsid w:val="002F6F7C"/>
    <w:rsid w:val="00307C95"/>
    <w:rsid w:val="003169C7"/>
    <w:rsid w:val="003304A7"/>
    <w:rsid w:val="003347C4"/>
    <w:rsid w:val="00337384"/>
    <w:rsid w:val="00380D3E"/>
    <w:rsid w:val="003955FD"/>
    <w:rsid w:val="00397AD0"/>
    <w:rsid w:val="003B2BDA"/>
    <w:rsid w:val="003C2216"/>
    <w:rsid w:val="003D5A62"/>
    <w:rsid w:val="003D739F"/>
    <w:rsid w:val="004147CD"/>
    <w:rsid w:val="00456285"/>
    <w:rsid w:val="0046031D"/>
    <w:rsid w:val="00463195"/>
    <w:rsid w:val="00480C75"/>
    <w:rsid w:val="00484C9C"/>
    <w:rsid w:val="00491AED"/>
    <w:rsid w:val="00495875"/>
    <w:rsid w:val="004B5269"/>
    <w:rsid w:val="004C5E08"/>
    <w:rsid w:val="00502975"/>
    <w:rsid w:val="005314C7"/>
    <w:rsid w:val="005350DF"/>
    <w:rsid w:val="0054250F"/>
    <w:rsid w:val="00574627"/>
    <w:rsid w:val="005A72D9"/>
    <w:rsid w:val="005B2A6D"/>
    <w:rsid w:val="005C66B4"/>
    <w:rsid w:val="005E1848"/>
    <w:rsid w:val="005E2119"/>
    <w:rsid w:val="00612C96"/>
    <w:rsid w:val="00617C10"/>
    <w:rsid w:val="006375EA"/>
    <w:rsid w:val="00661786"/>
    <w:rsid w:val="006840A2"/>
    <w:rsid w:val="006A299A"/>
    <w:rsid w:val="006A2FC6"/>
    <w:rsid w:val="006A3BE6"/>
    <w:rsid w:val="006E246B"/>
    <w:rsid w:val="006E289E"/>
    <w:rsid w:val="006E4C7E"/>
    <w:rsid w:val="00704A60"/>
    <w:rsid w:val="007376B9"/>
    <w:rsid w:val="00757339"/>
    <w:rsid w:val="00762881"/>
    <w:rsid w:val="00767F15"/>
    <w:rsid w:val="007853E3"/>
    <w:rsid w:val="007B775C"/>
    <w:rsid w:val="007F17D3"/>
    <w:rsid w:val="007F5163"/>
    <w:rsid w:val="007F5CDA"/>
    <w:rsid w:val="00801D59"/>
    <w:rsid w:val="0080431D"/>
    <w:rsid w:val="008053F3"/>
    <w:rsid w:val="0082647C"/>
    <w:rsid w:val="00826B9C"/>
    <w:rsid w:val="00845EFC"/>
    <w:rsid w:val="00850C60"/>
    <w:rsid w:val="008510AB"/>
    <w:rsid w:val="00862961"/>
    <w:rsid w:val="0087137B"/>
    <w:rsid w:val="008906B2"/>
    <w:rsid w:val="00890B42"/>
    <w:rsid w:val="0089193D"/>
    <w:rsid w:val="008937FD"/>
    <w:rsid w:val="008A102D"/>
    <w:rsid w:val="0091293B"/>
    <w:rsid w:val="009210A1"/>
    <w:rsid w:val="009362AF"/>
    <w:rsid w:val="00944350"/>
    <w:rsid w:val="00957BB0"/>
    <w:rsid w:val="00971B4E"/>
    <w:rsid w:val="009727E1"/>
    <w:rsid w:val="009A2980"/>
    <w:rsid w:val="009A6880"/>
    <w:rsid w:val="00A2425F"/>
    <w:rsid w:val="00A34689"/>
    <w:rsid w:val="00A44893"/>
    <w:rsid w:val="00A5161D"/>
    <w:rsid w:val="00A5252F"/>
    <w:rsid w:val="00A62E57"/>
    <w:rsid w:val="00AA1DDE"/>
    <w:rsid w:val="00AC1F7F"/>
    <w:rsid w:val="00AC521A"/>
    <w:rsid w:val="00AD3E2A"/>
    <w:rsid w:val="00AE2675"/>
    <w:rsid w:val="00B41E8B"/>
    <w:rsid w:val="00B65A86"/>
    <w:rsid w:val="00B804DC"/>
    <w:rsid w:val="00B82338"/>
    <w:rsid w:val="00B84FA5"/>
    <w:rsid w:val="00BA23CB"/>
    <w:rsid w:val="00BA24D0"/>
    <w:rsid w:val="00BA7D5C"/>
    <w:rsid w:val="00BD442B"/>
    <w:rsid w:val="00C01AC7"/>
    <w:rsid w:val="00C05D5E"/>
    <w:rsid w:val="00C21EEF"/>
    <w:rsid w:val="00C3788F"/>
    <w:rsid w:val="00C460A3"/>
    <w:rsid w:val="00C81883"/>
    <w:rsid w:val="00C922AE"/>
    <w:rsid w:val="00C967B7"/>
    <w:rsid w:val="00CA7491"/>
    <w:rsid w:val="00CB1FE6"/>
    <w:rsid w:val="00D004A4"/>
    <w:rsid w:val="00D02C52"/>
    <w:rsid w:val="00D04231"/>
    <w:rsid w:val="00D25176"/>
    <w:rsid w:val="00D511C8"/>
    <w:rsid w:val="00D63150"/>
    <w:rsid w:val="00D64145"/>
    <w:rsid w:val="00D64F64"/>
    <w:rsid w:val="00D66E33"/>
    <w:rsid w:val="00D74CF3"/>
    <w:rsid w:val="00D76E95"/>
    <w:rsid w:val="00DA174D"/>
    <w:rsid w:val="00DF7D96"/>
    <w:rsid w:val="00E25A73"/>
    <w:rsid w:val="00E56A82"/>
    <w:rsid w:val="00E602A2"/>
    <w:rsid w:val="00E667EB"/>
    <w:rsid w:val="00E95A01"/>
    <w:rsid w:val="00EA4C0B"/>
    <w:rsid w:val="00EB0105"/>
    <w:rsid w:val="00EC4205"/>
    <w:rsid w:val="00EC4C8E"/>
    <w:rsid w:val="00EC7980"/>
    <w:rsid w:val="00ED1F5E"/>
    <w:rsid w:val="00ED5BD9"/>
    <w:rsid w:val="00EF0618"/>
    <w:rsid w:val="00F071A2"/>
    <w:rsid w:val="00F320F2"/>
    <w:rsid w:val="00F80456"/>
    <w:rsid w:val="00F805E4"/>
    <w:rsid w:val="00FB4941"/>
    <w:rsid w:val="00FC7C8F"/>
    <w:rsid w:val="00FD4489"/>
    <w:rsid w:val="00FF7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881BFD"/>
  <w14:defaultImageDpi w14:val="32767"/>
  <w15:chartTrackingRefBased/>
  <w15:docId w15:val="{8C7F6804-C40F-F945-8C6D-626FA14F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rsid w:val="001076A5"/>
    <w:rPr>
      <w:lang w:val="nl-NL"/>
    </w:rPr>
  </w:style>
  <w:style w:type="paragraph" w:styleId="Kop1">
    <w:name w:val="heading 1"/>
    <w:basedOn w:val="Standaard"/>
    <w:link w:val="Kop1Char"/>
    <w:uiPriority w:val="9"/>
    <w:qFormat/>
    <w:rsid w:val="00ED5BD9"/>
    <w:pPr>
      <w:widowControl w:val="0"/>
      <w:autoSpaceDE w:val="0"/>
      <w:autoSpaceDN w:val="0"/>
      <w:ind w:left="137"/>
      <w:outlineLvl w:val="0"/>
    </w:pPr>
    <w:rPr>
      <w:rFonts w:ascii="Gill Sans MT" w:eastAsia="Gill Sans MT" w:hAnsi="Gill Sans MT" w:cs="Gill Sans MT"/>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1786"/>
    <w:pPr>
      <w:tabs>
        <w:tab w:val="center" w:pos="4680"/>
        <w:tab w:val="right" w:pos="9360"/>
      </w:tabs>
    </w:pPr>
  </w:style>
  <w:style w:type="character" w:customStyle="1" w:styleId="KoptekstChar">
    <w:name w:val="Koptekst Char"/>
    <w:basedOn w:val="Standaardalinea-lettertype"/>
    <w:link w:val="Koptekst"/>
    <w:uiPriority w:val="99"/>
    <w:rsid w:val="00661786"/>
    <w:rPr>
      <w:lang w:val="nl-NL"/>
    </w:rPr>
  </w:style>
  <w:style w:type="paragraph" w:styleId="Voettekst">
    <w:name w:val="footer"/>
    <w:basedOn w:val="Standaard"/>
    <w:link w:val="VoettekstChar"/>
    <w:uiPriority w:val="99"/>
    <w:unhideWhenUsed/>
    <w:rsid w:val="00661786"/>
    <w:pPr>
      <w:tabs>
        <w:tab w:val="center" w:pos="4680"/>
        <w:tab w:val="right" w:pos="9360"/>
      </w:tabs>
    </w:pPr>
  </w:style>
  <w:style w:type="character" w:customStyle="1" w:styleId="VoettekstChar">
    <w:name w:val="Voettekst Char"/>
    <w:basedOn w:val="Standaardalinea-lettertype"/>
    <w:link w:val="Voettekst"/>
    <w:uiPriority w:val="99"/>
    <w:rsid w:val="00661786"/>
    <w:rPr>
      <w:lang w:val="nl-NL"/>
    </w:rPr>
  </w:style>
  <w:style w:type="table" w:styleId="Tabelraster">
    <w:name w:val="Table Grid"/>
    <w:basedOn w:val="Standaardtabel"/>
    <w:uiPriority w:val="39"/>
    <w:rsid w:val="00B8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ocdatalinks">
    <w:name w:val="2. Doc data links"/>
    <w:basedOn w:val="Standaard"/>
    <w:qFormat/>
    <w:rsid w:val="00B804DC"/>
    <w:pPr>
      <w:tabs>
        <w:tab w:val="left" w:pos="2175"/>
      </w:tabs>
      <w:jc w:val="right"/>
    </w:pPr>
    <w:rPr>
      <w:rFonts w:ascii="Calibri" w:hAnsi="Calibri"/>
      <w:color w:val="099CD8"/>
      <w:sz w:val="20"/>
    </w:rPr>
  </w:style>
  <w:style w:type="paragraph" w:customStyle="1" w:styleId="3Docdatarechts">
    <w:name w:val="3. Doc data rechts"/>
    <w:basedOn w:val="Standaard"/>
    <w:qFormat/>
    <w:rsid w:val="00B84FA5"/>
    <w:rPr>
      <w:sz w:val="20"/>
    </w:rPr>
  </w:style>
  <w:style w:type="paragraph" w:customStyle="1" w:styleId="Plattetekst30">
    <w:name w:val="Platte tekst 3.0"/>
    <w:link w:val="Plattetekst30Char"/>
    <w:rsid w:val="00B804DC"/>
    <w:rPr>
      <w:rFonts w:ascii="Calibri" w:hAnsi="Calibri"/>
      <w:sz w:val="20"/>
      <w:szCs w:val="20"/>
      <w:lang w:val="nl-NL"/>
    </w:rPr>
  </w:style>
  <w:style w:type="character" w:customStyle="1" w:styleId="Plattetekst30Char">
    <w:name w:val="Platte tekst 3.0 Char"/>
    <w:basedOn w:val="Standaardalinea-lettertype"/>
    <w:link w:val="Plattetekst30"/>
    <w:rsid w:val="00B804DC"/>
    <w:rPr>
      <w:rFonts w:ascii="Calibri" w:hAnsi="Calibri"/>
      <w:sz w:val="20"/>
      <w:szCs w:val="20"/>
      <w:lang w:val="nl-NL"/>
    </w:rPr>
  </w:style>
  <w:style w:type="numbering" w:customStyle="1" w:styleId="Nummering">
    <w:name w:val="Nummering"/>
    <w:uiPriority w:val="99"/>
    <w:rsid w:val="003D5A62"/>
    <w:pPr>
      <w:numPr>
        <w:numId w:val="1"/>
      </w:numPr>
    </w:pPr>
  </w:style>
  <w:style w:type="paragraph" w:styleId="Lijstalinea">
    <w:name w:val="List Paragraph"/>
    <w:basedOn w:val="Standaard"/>
    <w:uiPriority w:val="34"/>
    <w:qFormat/>
    <w:rsid w:val="003D5A62"/>
    <w:pPr>
      <w:ind w:left="720"/>
      <w:contextualSpacing/>
    </w:pPr>
  </w:style>
  <w:style w:type="numbering" w:customStyle="1" w:styleId="Bullit">
    <w:name w:val="Bullit"/>
    <w:uiPriority w:val="99"/>
    <w:rsid w:val="003D5A62"/>
    <w:pPr>
      <w:numPr>
        <w:numId w:val="3"/>
      </w:numPr>
    </w:pPr>
  </w:style>
  <w:style w:type="paragraph" w:customStyle="1" w:styleId="8Voettekst">
    <w:name w:val="8. Voettekst"/>
    <w:basedOn w:val="Standaard"/>
    <w:qFormat/>
    <w:rsid w:val="00B84FA5"/>
    <w:rPr>
      <w:sz w:val="16"/>
    </w:rPr>
  </w:style>
  <w:style w:type="paragraph" w:customStyle="1" w:styleId="6Subsubkop">
    <w:name w:val="6. Sub sub kop"/>
    <w:basedOn w:val="Standaard"/>
    <w:qFormat/>
    <w:rsid w:val="00B84FA5"/>
    <w:rPr>
      <w:b/>
      <w:i/>
      <w:sz w:val="20"/>
    </w:rPr>
  </w:style>
  <w:style w:type="paragraph" w:customStyle="1" w:styleId="5SubKop">
    <w:name w:val="5. Sub Kop"/>
    <w:basedOn w:val="Standaard"/>
    <w:qFormat/>
    <w:rsid w:val="00B84FA5"/>
    <w:rPr>
      <w:b/>
      <w:sz w:val="20"/>
    </w:rPr>
  </w:style>
  <w:style w:type="paragraph" w:customStyle="1" w:styleId="1Soortdocument">
    <w:name w:val="1. Soort document"/>
    <w:basedOn w:val="Standaard"/>
    <w:qFormat/>
    <w:rsid w:val="00B84FA5"/>
    <w:rPr>
      <w:b/>
      <w:color w:val="099CD8"/>
    </w:rPr>
  </w:style>
  <w:style w:type="paragraph" w:customStyle="1" w:styleId="7PlattetekstEN">
    <w:name w:val="7. Platte tekst EN"/>
    <w:basedOn w:val="Standaard"/>
    <w:qFormat/>
    <w:rsid w:val="00B84FA5"/>
    <w:rPr>
      <w:sz w:val="20"/>
    </w:rPr>
  </w:style>
  <w:style w:type="paragraph" w:customStyle="1" w:styleId="4Kop">
    <w:name w:val="4. Kop"/>
    <w:basedOn w:val="Standaard"/>
    <w:qFormat/>
    <w:rsid w:val="00B84FA5"/>
    <w:rPr>
      <w:b/>
    </w:rPr>
  </w:style>
  <w:style w:type="paragraph" w:styleId="Titel">
    <w:name w:val="Title"/>
    <w:basedOn w:val="Standaard"/>
    <w:link w:val="TitelChar"/>
    <w:uiPriority w:val="10"/>
    <w:qFormat/>
    <w:rsid w:val="00ED5BD9"/>
    <w:pPr>
      <w:widowControl w:val="0"/>
      <w:autoSpaceDE w:val="0"/>
      <w:autoSpaceDN w:val="0"/>
      <w:spacing w:before="80"/>
      <w:ind w:left="155" w:firstLine="641"/>
    </w:pPr>
    <w:rPr>
      <w:rFonts w:ascii="Gill Sans MT" w:eastAsia="Gill Sans MT" w:hAnsi="Gill Sans MT" w:cs="Gill Sans MT"/>
      <w:b/>
      <w:bCs/>
      <w:sz w:val="60"/>
      <w:szCs w:val="60"/>
    </w:rPr>
  </w:style>
  <w:style w:type="character" w:customStyle="1" w:styleId="TitelChar">
    <w:name w:val="Titel Char"/>
    <w:basedOn w:val="Standaardalinea-lettertype"/>
    <w:link w:val="Titel"/>
    <w:uiPriority w:val="10"/>
    <w:rsid w:val="00ED5BD9"/>
    <w:rPr>
      <w:rFonts w:ascii="Gill Sans MT" w:eastAsia="Gill Sans MT" w:hAnsi="Gill Sans MT" w:cs="Gill Sans MT"/>
      <w:b/>
      <w:bCs/>
      <w:sz w:val="60"/>
      <w:szCs w:val="60"/>
      <w:lang w:val="nl-NL"/>
    </w:rPr>
  </w:style>
  <w:style w:type="character" w:customStyle="1" w:styleId="Kop1Char">
    <w:name w:val="Kop 1 Char"/>
    <w:basedOn w:val="Standaardalinea-lettertype"/>
    <w:link w:val="Kop1"/>
    <w:uiPriority w:val="9"/>
    <w:rsid w:val="00ED5BD9"/>
    <w:rPr>
      <w:rFonts w:ascii="Gill Sans MT" w:eastAsia="Gill Sans MT" w:hAnsi="Gill Sans MT" w:cs="Gill Sans MT"/>
      <w:b/>
      <w:bCs/>
      <w:sz w:val="28"/>
      <w:szCs w:val="28"/>
      <w:lang w:val="nl-NL"/>
    </w:rPr>
  </w:style>
  <w:style w:type="paragraph" w:styleId="Plattetekst">
    <w:name w:val="Body Text"/>
    <w:basedOn w:val="Standaard"/>
    <w:link w:val="PlattetekstChar"/>
    <w:uiPriority w:val="1"/>
    <w:qFormat/>
    <w:rsid w:val="00ED5BD9"/>
    <w:pPr>
      <w:widowControl w:val="0"/>
      <w:autoSpaceDE w:val="0"/>
      <w:autoSpaceDN w:val="0"/>
      <w:ind w:left="364" w:hanging="227"/>
    </w:pPr>
    <w:rPr>
      <w:rFonts w:ascii="Gill Sans MT" w:eastAsia="Gill Sans MT" w:hAnsi="Gill Sans MT" w:cs="Gill Sans MT"/>
      <w:sz w:val="18"/>
      <w:szCs w:val="18"/>
    </w:rPr>
  </w:style>
  <w:style w:type="character" w:customStyle="1" w:styleId="PlattetekstChar">
    <w:name w:val="Platte tekst Char"/>
    <w:basedOn w:val="Standaardalinea-lettertype"/>
    <w:link w:val="Plattetekst"/>
    <w:uiPriority w:val="1"/>
    <w:rsid w:val="00ED5BD9"/>
    <w:rPr>
      <w:rFonts w:ascii="Gill Sans MT" w:eastAsia="Gill Sans MT" w:hAnsi="Gill Sans MT" w:cs="Gill Sans MT"/>
      <w:sz w:val="18"/>
      <w:szCs w:val="18"/>
      <w:lang w:val="nl-NL"/>
    </w:rPr>
  </w:style>
  <w:style w:type="character" w:styleId="Verwijzingopmerking">
    <w:name w:val="annotation reference"/>
    <w:basedOn w:val="Standaardalinea-lettertype"/>
    <w:uiPriority w:val="99"/>
    <w:semiHidden/>
    <w:unhideWhenUsed/>
    <w:rsid w:val="00ED5BD9"/>
    <w:rPr>
      <w:sz w:val="16"/>
      <w:szCs w:val="16"/>
    </w:rPr>
  </w:style>
  <w:style w:type="paragraph" w:styleId="Tekstopmerking">
    <w:name w:val="annotation text"/>
    <w:basedOn w:val="Standaard"/>
    <w:link w:val="TekstopmerkingChar"/>
    <w:uiPriority w:val="99"/>
    <w:unhideWhenUsed/>
    <w:rsid w:val="00ED5BD9"/>
    <w:pPr>
      <w:widowControl w:val="0"/>
      <w:autoSpaceDE w:val="0"/>
      <w:autoSpaceDN w:val="0"/>
    </w:pPr>
    <w:rPr>
      <w:rFonts w:ascii="Gill Sans MT" w:eastAsia="Gill Sans MT" w:hAnsi="Gill Sans MT" w:cs="Gill Sans MT"/>
      <w:sz w:val="20"/>
      <w:szCs w:val="20"/>
    </w:rPr>
  </w:style>
  <w:style w:type="character" w:customStyle="1" w:styleId="TekstopmerkingChar">
    <w:name w:val="Tekst opmerking Char"/>
    <w:basedOn w:val="Standaardalinea-lettertype"/>
    <w:link w:val="Tekstopmerking"/>
    <w:uiPriority w:val="99"/>
    <w:rsid w:val="00ED5BD9"/>
    <w:rPr>
      <w:rFonts w:ascii="Gill Sans MT" w:eastAsia="Gill Sans MT" w:hAnsi="Gill Sans MT" w:cs="Gill Sans MT"/>
      <w:sz w:val="20"/>
      <w:szCs w:val="20"/>
      <w:lang w:val="nl-NL"/>
    </w:rPr>
  </w:style>
  <w:style w:type="paragraph" w:styleId="Voetnoottekst">
    <w:name w:val="footnote text"/>
    <w:basedOn w:val="Standaard"/>
    <w:link w:val="VoetnoottekstChar"/>
    <w:uiPriority w:val="99"/>
    <w:semiHidden/>
    <w:unhideWhenUsed/>
    <w:rsid w:val="00ED5BD9"/>
    <w:pPr>
      <w:widowControl w:val="0"/>
      <w:autoSpaceDE w:val="0"/>
      <w:autoSpaceDN w:val="0"/>
    </w:pPr>
    <w:rPr>
      <w:rFonts w:ascii="Gill Sans MT" w:eastAsia="Gill Sans MT" w:hAnsi="Gill Sans MT" w:cs="Gill Sans MT"/>
      <w:sz w:val="20"/>
      <w:szCs w:val="20"/>
    </w:rPr>
  </w:style>
  <w:style w:type="character" w:customStyle="1" w:styleId="VoetnoottekstChar">
    <w:name w:val="Voetnoottekst Char"/>
    <w:basedOn w:val="Standaardalinea-lettertype"/>
    <w:link w:val="Voetnoottekst"/>
    <w:uiPriority w:val="99"/>
    <w:semiHidden/>
    <w:rsid w:val="00ED5BD9"/>
    <w:rPr>
      <w:rFonts w:ascii="Gill Sans MT" w:eastAsia="Gill Sans MT" w:hAnsi="Gill Sans MT" w:cs="Gill Sans MT"/>
      <w:sz w:val="20"/>
      <w:szCs w:val="20"/>
      <w:lang w:val="nl-NL"/>
    </w:rPr>
  </w:style>
  <w:style w:type="character" w:styleId="Voetnootmarkering">
    <w:name w:val="footnote reference"/>
    <w:basedOn w:val="Standaardalinea-lettertype"/>
    <w:uiPriority w:val="99"/>
    <w:semiHidden/>
    <w:unhideWhenUsed/>
    <w:rsid w:val="00ED5BD9"/>
    <w:rPr>
      <w:vertAlign w:val="superscript"/>
    </w:rPr>
  </w:style>
  <w:style w:type="paragraph" w:styleId="Revisie">
    <w:name w:val="Revision"/>
    <w:hidden/>
    <w:uiPriority w:val="99"/>
    <w:semiHidden/>
    <w:rsid w:val="008053F3"/>
    <w:rPr>
      <w:lang w:val="nl-NL"/>
    </w:rPr>
  </w:style>
  <w:style w:type="paragraph" w:styleId="Onderwerpvanopmerking">
    <w:name w:val="annotation subject"/>
    <w:basedOn w:val="Tekstopmerking"/>
    <w:next w:val="Tekstopmerking"/>
    <w:link w:val="OnderwerpvanopmerkingChar"/>
    <w:uiPriority w:val="99"/>
    <w:semiHidden/>
    <w:unhideWhenUsed/>
    <w:rsid w:val="008053F3"/>
    <w:pPr>
      <w:widowControl/>
      <w:autoSpaceDE/>
      <w:autoSpaceDN/>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53F3"/>
    <w:rPr>
      <w:rFonts w:ascii="Gill Sans MT" w:eastAsia="Gill Sans MT" w:hAnsi="Gill Sans MT" w:cs="Gill Sans MT"/>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8801cb-b870-4680-86d3-28e43a64393d">
      <Terms xmlns="http://schemas.microsoft.com/office/infopath/2007/PartnerControls"/>
    </lcf76f155ced4ddcb4097134ff3c332f>
    <TaxCatchAll xmlns="3e37e521-864e-438e-8f6d-85c6bd52d6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3BCD8E81C0D498345D922C17816CD" ma:contentTypeVersion="17" ma:contentTypeDescription="Een nieuw document maken." ma:contentTypeScope="" ma:versionID="3cf5d876498302dca8df45ff7676935d">
  <xsd:schema xmlns:xsd="http://www.w3.org/2001/XMLSchema" xmlns:xs="http://www.w3.org/2001/XMLSchema" xmlns:p="http://schemas.microsoft.com/office/2006/metadata/properties" xmlns:ns2="7b8801cb-b870-4680-86d3-28e43a64393d" xmlns:ns3="1d902c5c-2d65-46e1-a3cf-d292c269a9cb" xmlns:ns4="3e37e521-864e-438e-8f6d-85c6bd52d61e" targetNamespace="http://schemas.microsoft.com/office/2006/metadata/properties" ma:root="true" ma:fieldsID="8f0e16fa108261a1d6d486cc5d8dc110" ns2:_="" ns3:_="" ns4:_="">
    <xsd:import namespace="7b8801cb-b870-4680-86d3-28e43a64393d"/>
    <xsd:import namespace="1d902c5c-2d65-46e1-a3cf-d292c269a9cb"/>
    <xsd:import namespace="3e37e521-864e-438e-8f6d-85c6bd52d6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801cb-b870-4680-86d3-28e43a643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e2fe5c8-0452-47ca-8494-33b0226d8f8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02c5c-2d65-46e1-a3cf-d292c269a9c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7e521-864e-438e-8f6d-85c6bd52d61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c1f6f6-1f8e-4aaa-8ae5-1c7e42c121bb}" ma:internalName="TaxCatchAll" ma:showField="CatchAllData" ma:web="1d902c5c-2d65-46e1-a3cf-d292c269a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84EF0-262E-4A57-A4FA-D8594833F9CB}">
  <ds:schemaRefs>
    <ds:schemaRef ds:uri="http://schemas.microsoft.com/sharepoint/v3/contenttype/forms"/>
  </ds:schemaRefs>
</ds:datastoreItem>
</file>

<file path=customXml/itemProps2.xml><?xml version="1.0" encoding="utf-8"?>
<ds:datastoreItem xmlns:ds="http://schemas.openxmlformats.org/officeDocument/2006/customXml" ds:itemID="{AAAB4DD2-2C60-433D-AE36-EBF587E06D58}">
  <ds:schemaRefs>
    <ds:schemaRef ds:uri="http://schemas.microsoft.com/office/2006/metadata/properties"/>
    <ds:schemaRef ds:uri="http://schemas.microsoft.com/office/infopath/2007/PartnerControls"/>
    <ds:schemaRef ds:uri="7b8801cb-b870-4680-86d3-28e43a64393d"/>
    <ds:schemaRef ds:uri="3e37e521-864e-438e-8f6d-85c6bd52d61e"/>
  </ds:schemaRefs>
</ds:datastoreItem>
</file>

<file path=customXml/itemProps3.xml><?xml version="1.0" encoding="utf-8"?>
<ds:datastoreItem xmlns:ds="http://schemas.openxmlformats.org/officeDocument/2006/customXml" ds:itemID="{1E9412A7-4197-415F-B334-A2731F52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801cb-b870-4680-86d3-28e43a64393d"/>
    <ds:schemaRef ds:uri="1d902c5c-2d65-46e1-a3cf-d292c269a9cb"/>
    <ds:schemaRef ds:uri="3e37e521-864e-438e-8f6d-85c6bd52d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7524</Characters>
  <Application>Microsoft Office Word</Application>
  <DocSecurity>4</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Poonath</dc:creator>
  <cp:keywords/>
  <dc:description/>
  <cp:lastModifiedBy>Lugt Nicoline van der</cp:lastModifiedBy>
  <cp:revision>2</cp:revision>
  <dcterms:created xsi:type="dcterms:W3CDTF">2024-01-25T11:28:00Z</dcterms:created>
  <dcterms:modified xsi:type="dcterms:W3CDTF">2024-01-25T11:28:00Z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0x01010002D3BCD8E81C0D498345D922C17816CD</vt:lpwstr>
  </property>
</Properties>
</file>